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10D6" w14:textId="77777777" w:rsidR="000D2CE3" w:rsidRPr="00923B9F" w:rsidRDefault="000D2CE3" w:rsidP="000D2CE3">
      <w:pPr>
        <w:autoSpaceDE w:val="0"/>
        <w:autoSpaceDN w:val="0"/>
        <w:adjustRightInd w:val="0"/>
        <w:ind w:right="-24"/>
        <w:rPr>
          <w:rFonts w:ascii="Arial" w:eastAsia="SimSun" w:hAnsi="Arial" w:cs="Arial"/>
          <w:b/>
          <w:color w:val="000000"/>
          <w:kern w:val="0"/>
          <w:sz w:val="6"/>
          <w:szCs w:val="6"/>
          <w:lang w:eastAsia="zh-CN"/>
        </w:rPr>
      </w:pPr>
    </w:p>
    <w:tbl>
      <w:tblPr>
        <w:tblW w:w="0" w:type="auto"/>
        <w:tblInd w:w="320" w:type="dxa"/>
        <w:tblLayout w:type="fixed"/>
        <w:tblLook w:val="01E0" w:firstRow="1" w:lastRow="1" w:firstColumn="1" w:lastColumn="1" w:noHBand="0" w:noVBand="0"/>
      </w:tblPr>
      <w:tblGrid>
        <w:gridCol w:w="7080"/>
        <w:gridCol w:w="3180"/>
      </w:tblGrid>
      <w:tr w:rsidR="000D2CE3" w:rsidRPr="00BD6901" w14:paraId="070E0EE9" w14:textId="77777777" w:rsidTr="00EA0B4D">
        <w:trPr>
          <w:trHeight w:val="312"/>
        </w:trPr>
        <w:tc>
          <w:tcPr>
            <w:tcW w:w="7080" w:type="dxa"/>
            <w:tcMar>
              <w:left w:w="200" w:type="dxa"/>
            </w:tcMar>
            <w:vAlign w:val="center"/>
          </w:tcPr>
          <w:p w14:paraId="5F96B403" w14:textId="206BA834" w:rsidR="000D2CE3" w:rsidRPr="00BD6901" w:rsidRDefault="00292101" w:rsidP="00091755">
            <w:pPr>
              <w:snapToGrid w:val="0"/>
              <w:ind w:rightChars="-37" w:right="-89"/>
              <w:jc w:val="both"/>
              <w:rPr>
                <w:rFonts w:ascii="Arial" w:eastAsia="SimSun" w:hAnsi="Arial" w:cs="Arial"/>
                <w:b/>
                <w:color w:val="00467E"/>
                <w:lang w:eastAsia="zh-CN"/>
              </w:rPr>
            </w:pPr>
            <w:bookmarkStart w:id="0" w:name="OLE_LINK16"/>
            <w:bookmarkStart w:id="1" w:name="OLE_LINK26"/>
            <w:bookmarkStart w:id="2" w:name="OLE_LINK27"/>
            <w:bookmarkStart w:id="3" w:name="OLE_LINK28"/>
            <w:r w:rsidRPr="00CA3A54">
              <w:rPr>
                <w:rFonts w:ascii="SimSun" w:eastAsia="SimSun" w:hAnsi="SimSun" w:cs="Arial"/>
                <w:b/>
                <w:color w:val="00467E"/>
                <w:lang w:eastAsia="zh-CN"/>
              </w:rPr>
              <w:t>企业</w:t>
            </w:r>
            <w:r w:rsidRPr="00292101">
              <w:rPr>
                <w:rFonts w:ascii="Arial" w:eastAsia="SimSun" w:hAnsi="Arial" w:cs="Arial"/>
                <w:b/>
                <w:color w:val="00467E"/>
                <w:lang w:eastAsia="zh-CN"/>
              </w:rPr>
              <w:t>报告：和发集团</w:t>
            </w:r>
            <w:bookmarkStart w:id="4" w:name="OLE_LINK31"/>
            <w:bookmarkStart w:id="5" w:name="OLE_LINK18"/>
            <w:r>
              <w:rPr>
                <w:rFonts w:ascii="Arial" w:eastAsia="SimSun" w:hAnsi="Arial" w:cs="Arial"/>
                <w:b/>
                <w:color w:val="00467E"/>
                <w:lang w:eastAsia="zh-CN"/>
              </w:rPr>
              <w:t xml:space="preserve"> </w:t>
            </w:r>
            <w:r w:rsidR="00FE23AE" w:rsidRPr="00BD6901">
              <w:rPr>
                <w:rFonts w:ascii="Arial" w:eastAsia="SimSun" w:hAnsi="Arial" w:cs="Arial"/>
                <w:b/>
                <w:color w:val="00467E"/>
                <w:lang w:eastAsia="zh-CN"/>
              </w:rPr>
              <w:t>(</w:t>
            </w:r>
            <w:bookmarkEnd w:id="0"/>
            <w:bookmarkEnd w:id="1"/>
            <w:bookmarkEnd w:id="2"/>
            <w:bookmarkEnd w:id="4"/>
            <w:r w:rsidR="00FE23AE">
              <w:rPr>
                <w:rFonts w:ascii="Arial" w:eastAsia="SimSun" w:hAnsi="Arial" w:cs="Arial"/>
                <w:b/>
                <w:color w:val="00467E"/>
                <w:lang w:eastAsia="zh-CN"/>
              </w:rPr>
              <w:t>HSX: HPG)</w:t>
            </w:r>
            <w:bookmarkEnd w:id="3"/>
            <w:bookmarkEnd w:id="5"/>
            <w:r w:rsidR="00FE23AE" w:rsidRPr="00BD6901">
              <w:rPr>
                <w:rFonts w:ascii="Arial" w:eastAsia="SimSun" w:hAnsi="Arial" w:cs="Arial" w:hint="eastAsia"/>
                <w:b/>
                <w:color w:val="00467E"/>
                <w:lang w:eastAsia="zh-CN"/>
              </w:rPr>
              <w:t xml:space="preserve">  </w:t>
            </w:r>
          </w:p>
        </w:tc>
        <w:tc>
          <w:tcPr>
            <w:tcW w:w="3180" w:type="dxa"/>
            <w:tcMar>
              <w:left w:w="120" w:type="dxa"/>
              <w:right w:w="60" w:type="dxa"/>
            </w:tcMar>
            <w:vAlign w:val="bottom"/>
          </w:tcPr>
          <w:p w14:paraId="3384C1DD" w14:textId="1B75298D" w:rsidR="007A39A3" w:rsidRPr="0099012E" w:rsidRDefault="00B25633" w:rsidP="00586476">
            <w:pPr>
              <w:autoSpaceDE w:val="0"/>
              <w:autoSpaceDN w:val="0"/>
              <w:adjustRightInd w:val="0"/>
              <w:spacing w:before="73"/>
              <w:jc w:val="right"/>
              <w:rPr>
                <w:rFonts w:ascii="Cambria" w:eastAsia="SimSun" w:hAnsi="Cambria" w:cs="Arial"/>
                <w:color w:val="00467E"/>
                <w:spacing w:val="5"/>
                <w:w w:val="110"/>
                <w:kern w:val="0"/>
                <w:sz w:val="18"/>
                <w:szCs w:val="18"/>
                <w:lang w:eastAsia="zh-CN"/>
              </w:rPr>
            </w:pPr>
            <w:r>
              <w:rPr>
                <w:rFonts w:ascii="Cambria" w:eastAsia="SimSun" w:hAnsi="Cambria" w:cs="Arial"/>
                <w:color w:val="00467E"/>
                <w:spacing w:val="5"/>
                <w:w w:val="110"/>
                <w:kern w:val="0"/>
                <w:sz w:val="18"/>
                <w:szCs w:val="18"/>
                <w:lang w:eastAsia="zh-CN"/>
              </w:rPr>
              <w:t>Analyst</w:t>
            </w:r>
          </w:p>
        </w:tc>
      </w:tr>
      <w:tr w:rsidR="000D2CE3" w:rsidRPr="00BD6901" w14:paraId="5196A465" w14:textId="77777777" w:rsidTr="00EA0B4D">
        <w:trPr>
          <w:trHeight w:val="223"/>
        </w:trPr>
        <w:tc>
          <w:tcPr>
            <w:tcW w:w="7080" w:type="dxa"/>
            <w:tcMar>
              <w:left w:w="120" w:type="dxa"/>
            </w:tcMar>
          </w:tcPr>
          <w:p w14:paraId="415EA908" w14:textId="77777777" w:rsidR="000D2CE3" w:rsidRPr="00BD6901" w:rsidRDefault="000D2CE3" w:rsidP="00BD6901">
            <w:pPr>
              <w:autoSpaceDE w:val="0"/>
              <w:autoSpaceDN w:val="0"/>
              <w:adjustRightInd w:val="0"/>
              <w:spacing w:before="73"/>
              <w:ind w:rightChars="-5" w:right="-12"/>
              <w:jc w:val="both"/>
              <w:rPr>
                <w:rFonts w:ascii="Arial" w:eastAsia="SimSun" w:hAnsi="Arial" w:cs="Arial"/>
                <w:b/>
                <w:color w:val="231E1F"/>
                <w:spacing w:val="5"/>
                <w:w w:val="110"/>
                <w:kern w:val="0"/>
                <w:sz w:val="16"/>
                <w:szCs w:val="16"/>
                <w:lang w:eastAsia="zh-CN"/>
              </w:rPr>
            </w:pPr>
          </w:p>
        </w:tc>
        <w:tc>
          <w:tcPr>
            <w:tcW w:w="3180" w:type="dxa"/>
            <w:tcMar>
              <w:left w:w="120" w:type="dxa"/>
              <w:right w:w="60" w:type="dxa"/>
            </w:tcMar>
            <w:vAlign w:val="bottom"/>
          </w:tcPr>
          <w:p w14:paraId="2A5942DA" w14:textId="29B6C843" w:rsidR="00586476" w:rsidRDefault="00586476" w:rsidP="00586476">
            <w:pPr>
              <w:autoSpaceDE w:val="0"/>
              <w:autoSpaceDN w:val="0"/>
              <w:adjustRightInd w:val="0"/>
              <w:spacing w:before="73"/>
              <w:ind w:left="223" w:hanging="152"/>
              <w:jc w:val="right"/>
              <w:rPr>
                <w:rFonts w:ascii="Cambria" w:eastAsia="SimSun" w:hAnsi="Cambria" w:cs="Arial"/>
                <w:color w:val="00467E"/>
                <w:spacing w:val="5"/>
                <w:w w:val="110"/>
                <w:kern w:val="0"/>
                <w:sz w:val="18"/>
                <w:szCs w:val="18"/>
                <w:lang w:eastAsia="zh-CN"/>
              </w:rPr>
            </w:pPr>
            <w:r>
              <w:rPr>
                <w:rFonts w:ascii="Cambria" w:eastAsia="SimSun" w:hAnsi="Cambria" w:cs="Arial"/>
                <w:color w:val="00467E"/>
                <w:spacing w:val="5"/>
                <w:w w:val="110"/>
                <w:kern w:val="0"/>
                <w:sz w:val="18"/>
                <w:szCs w:val="18"/>
                <w:lang w:eastAsia="zh-CN"/>
              </w:rPr>
              <w:t xml:space="preserve">  Ngo Dieu Linh</w:t>
            </w:r>
          </w:p>
          <w:p w14:paraId="67876E12" w14:textId="3D666569" w:rsidR="000D2CE3" w:rsidRPr="0099012E" w:rsidRDefault="00586476" w:rsidP="00586476">
            <w:pPr>
              <w:jc w:val="right"/>
              <w:rPr>
                <w:rFonts w:ascii="Cambria" w:eastAsia="SimSun" w:hAnsi="Cambria" w:cs="Arial"/>
                <w:color w:val="00467E"/>
                <w:sz w:val="18"/>
                <w:szCs w:val="18"/>
                <w:lang w:eastAsia="zh-CN"/>
              </w:rPr>
            </w:pPr>
            <w:r w:rsidRPr="0099012E">
              <w:rPr>
                <w:rFonts w:ascii="Cambria" w:eastAsia="SimSun" w:hAnsi="Cambria" w:cs="Arial"/>
                <w:color w:val="00467E"/>
                <w:sz w:val="18"/>
                <w:szCs w:val="18"/>
                <w:lang w:eastAsia="zh-CN"/>
              </w:rPr>
              <w:t xml:space="preserve">Mail: </w:t>
            </w:r>
            <w:hyperlink r:id="rId8" w:history="1">
              <w:r w:rsidRPr="009A4F0C">
                <w:rPr>
                  <w:rStyle w:val="Hyperlink"/>
                  <w:rFonts w:ascii="Cambria" w:eastAsia="SimSun" w:hAnsi="Cambria" w:cs="Arial"/>
                  <w:sz w:val="18"/>
                  <w:szCs w:val="18"/>
                  <w:lang w:eastAsia="zh-CN"/>
                </w:rPr>
                <w:t>linhnd@gtjas.com.vn</w:t>
              </w:r>
            </w:hyperlink>
            <w:r w:rsidRPr="0099012E">
              <w:rPr>
                <w:rFonts w:ascii="Cambria" w:eastAsia="SimSun" w:hAnsi="Cambria" w:cs="Arial"/>
                <w:color w:val="00467E"/>
                <w:sz w:val="18"/>
                <w:szCs w:val="18"/>
                <w:lang w:eastAsia="zh-CN"/>
              </w:rPr>
              <w:t xml:space="preserve"> – ext 70</w:t>
            </w:r>
            <w:r>
              <w:rPr>
                <w:rFonts w:ascii="Cambria" w:eastAsia="SimSun" w:hAnsi="Cambria" w:cs="Arial"/>
                <w:color w:val="00467E"/>
                <w:sz w:val="18"/>
                <w:szCs w:val="18"/>
                <w:lang w:eastAsia="zh-CN"/>
              </w:rPr>
              <w:t>5</w:t>
            </w:r>
          </w:p>
        </w:tc>
      </w:tr>
    </w:tbl>
    <w:p w14:paraId="1B2D9A33" w14:textId="77777777" w:rsidR="000D2CE3" w:rsidRPr="000D049F" w:rsidRDefault="000D2CE3" w:rsidP="000D2CE3">
      <w:pPr>
        <w:autoSpaceDE w:val="0"/>
        <w:autoSpaceDN w:val="0"/>
        <w:adjustRightInd w:val="0"/>
        <w:ind w:right="-24"/>
        <w:rPr>
          <w:rFonts w:ascii="Arial" w:eastAsia="SimSun" w:hAnsi="Arial" w:cs="Arial"/>
          <w:b/>
          <w:color w:val="000000"/>
          <w:kern w:val="0"/>
          <w:sz w:val="10"/>
          <w:szCs w:val="10"/>
          <w:lang w:eastAsia="zh-CN"/>
        </w:rPr>
      </w:pPr>
    </w:p>
    <w:p w14:paraId="3F815265" w14:textId="018CB209" w:rsidR="000D2CE3" w:rsidRDefault="000D2CE3" w:rsidP="00586476">
      <w:pPr>
        <w:tabs>
          <w:tab w:val="left" w:pos="10492"/>
          <w:tab w:val="left" w:pos="10530"/>
        </w:tabs>
        <w:wordWrap w:val="0"/>
        <w:autoSpaceDE w:val="0"/>
        <w:autoSpaceDN w:val="0"/>
        <w:adjustRightInd w:val="0"/>
        <w:spacing w:before="73"/>
        <w:ind w:rightChars="58" w:right="139"/>
        <w:jc w:val="right"/>
        <w:rPr>
          <w:rFonts w:ascii="Arial" w:eastAsia="SimSun" w:hAnsi="Arial" w:cs="Arial"/>
          <w:color w:val="231E1F"/>
          <w:spacing w:val="4"/>
          <w:kern w:val="0"/>
          <w:sz w:val="16"/>
          <w:szCs w:val="16"/>
          <w:lang w:eastAsia="zh-CN"/>
        </w:rPr>
      </w:pPr>
      <w:r w:rsidRPr="00B31427">
        <w:rPr>
          <w:rFonts w:ascii="Arial" w:eastAsia="SimSun" w:hAnsi="Arial" w:cs="Arial"/>
          <w:b/>
          <w:color w:val="231E1F"/>
          <w:spacing w:val="7"/>
          <w:w w:val="106"/>
          <w:kern w:val="0"/>
          <w:sz w:val="28"/>
          <w:szCs w:val="28"/>
          <w:lang w:eastAsia="zh-CN"/>
        </w:rPr>
        <w:t xml:space="preserve">   </w:t>
      </w:r>
      <w:r w:rsidRPr="00B31427">
        <w:rPr>
          <w:rFonts w:ascii="Arial" w:eastAsia="SimSun" w:hAnsi="Arial" w:cs="Arial"/>
          <w:b/>
          <w:color w:val="231E1F"/>
          <w:spacing w:val="7"/>
          <w:w w:val="106"/>
          <w:kern w:val="0"/>
          <w:lang w:eastAsia="zh-CN"/>
        </w:rPr>
        <w:t xml:space="preserve">                                              </w:t>
      </w:r>
      <w:bookmarkStart w:id="6" w:name="OLE_LINK4"/>
      <w:bookmarkStart w:id="7" w:name="OLE_LINK22"/>
      <w:r>
        <w:rPr>
          <w:rFonts w:ascii="Arial" w:eastAsia="SimSun" w:hAnsi="Arial" w:cs="Arial" w:hint="eastAsia"/>
          <w:b/>
          <w:color w:val="231E1F"/>
          <w:spacing w:val="7"/>
          <w:w w:val="106"/>
          <w:kern w:val="0"/>
          <w:lang w:eastAsia="zh-CN"/>
        </w:rPr>
        <w:t xml:space="preserve"> </w:t>
      </w:r>
      <w:bookmarkStart w:id="8" w:name="OLE_LINK7"/>
      <w:bookmarkStart w:id="9" w:name="OLE_LINK33"/>
      <w:bookmarkStart w:id="10" w:name="OLE_LINK5"/>
      <w:r w:rsidRPr="00B31427">
        <w:rPr>
          <w:rFonts w:ascii="Arial" w:eastAsia="SimSun" w:hAnsi="Arial" w:cs="Arial"/>
          <w:b/>
          <w:color w:val="231E1F"/>
          <w:spacing w:val="7"/>
          <w:w w:val="106"/>
          <w:kern w:val="0"/>
          <w:lang w:eastAsia="zh-CN"/>
        </w:rPr>
        <w:t xml:space="preserve"> </w:t>
      </w:r>
      <w:bookmarkStart w:id="11" w:name="OLE_LINK6"/>
      <w:bookmarkEnd w:id="6"/>
      <w:bookmarkEnd w:id="8"/>
      <w:bookmarkEnd w:id="9"/>
      <w:r w:rsidR="00586476">
        <w:rPr>
          <w:rFonts w:ascii="Arial" w:eastAsia="SimSun" w:hAnsi="Arial" w:cs="Arial"/>
          <w:b/>
          <w:color w:val="231E1F"/>
          <w:spacing w:val="7"/>
          <w:w w:val="106"/>
          <w:kern w:val="0"/>
          <w:lang w:eastAsia="zh-CN"/>
        </w:rPr>
        <w:t xml:space="preserve">     </w:t>
      </w:r>
      <w:bookmarkEnd w:id="7"/>
      <w:bookmarkEnd w:id="10"/>
      <w:bookmarkEnd w:id="11"/>
      <w:r w:rsidR="00292101" w:rsidRPr="00292101">
        <w:rPr>
          <w:rFonts w:ascii="Arial" w:eastAsia="SimSun" w:hAnsi="Arial" w:cs="Arial"/>
          <w:color w:val="231E1F"/>
          <w:spacing w:val="4"/>
          <w:kern w:val="0"/>
          <w:sz w:val="16"/>
          <w:szCs w:val="16"/>
          <w:lang w:eastAsia="zh-CN"/>
        </w:rPr>
        <w:t>2026</w:t>
      </w:r>
      <w:r w:rsidR="00292101" w:rsidRPr="00292101">
        <w:rPr>
          <w:rFonts w:ascii="Arial" w:eastAsia="SimSun" w:hAnsi="Arial" w:cs="Arial"/>
          <w:color w:val="231E1F"/>
          <w:spacing w:val="4"/>
          <w:kern w:val="0"/>
          <w:sz w:val="16"/>
          <w:szCs w:val="16"/>
          <w:lang w:eastAsia="zh-CN"/>
        </w:rPr>
        <w:t>年</w:t>
      </w:r>
      <w:r w:rsidR="00292101" w:rsidRPr="00292101">
        <w:rPr>
          <w:rFonts w:ascii="Arial" w:eastAsia="SimSun" w:hAnsi="Arial" w:cs="Arial"/>
          <w:color w:val="231E1F"/>
          <w:spacing w:val="4"/>
          <w:kern w:val="0"/>
          <w:sz w:val="16"/>
          <w:szCs w:val="16"/>
          <w:lang w:eastAsia="zh-CN"/>
        </w:rPr>
        <w:t>4</w:t>
      </w:r>
      <w:r w:rsidR="00292101" w:rsidRPr="00292101">
        <w:rPr>
          <w:rFonts w:ascii="Arial" w:eastAsia="SimSun" w:hAnsi="Arial" w:cs="Arial"/>
          <w:color w:val="231E1F"/>
          <w:spacing w:val="4"/>
          <w:kern w:val="0"/>
          <w:sz w:val="16"/>
          <w:szCs w:val="16"/>
          <w:lang w:eastAsia="zh-CN"/>
        </w:rPr>
        <w:t>月</w:t>
      </w:r>
      <w:r w:rsidR="00292101" w:rsidRPr="00292101">
        <w:rPr>
          <w:rFonts w:ascii="Arial" w:eastAsia="SimSun" w:hAnsi="Arial" w:cs="Arial"/>
          <w:color w:val="231E1F"/>
          <w:spacing w:val="4"/>
          <w:kern w:val="0"/>
          <w:sz w:val="16"/>
          <w:szCs w:val="16"/>
          <w:lang w:eastAsia="zh-CN"/>
        </w:rPr>
        <w:t>22</w:t>
      </w:r>
      <w:r w:rsidR="00292101" w:rsidRPr="00292101">
        <w:rPr>
          <w:rFonts w:ascii="Arial" w:eastAsia="SimSun" w:hAnsi="Arial" w:cs="Arial"/>
          <w:color w:val="231E1F"/>
          <w:spacing w:val="4"/>
          <w:kern w:val="0"/>
          <w:sz w:val="16"/>
          <w:szCs w:val="16"/>
          <w:lang w:eastAsia="zh-CN"/>
        </w:rPr>
        <w:t>日</w:t>
      </w:r>
    </w:p>
    <w:p w14:paraId="5F42CB8D" w14:textId="77777777" w:rsidR="003D188C" w:rsidRDefault="003D188C" w:rsidP="009D2E36">
      <w:pPr>
        <w:tabs>
          <w:tab w:val="left" w:pos="10440"/>
        </w:tabs>
        <w:wordWrap w:val="0"/>
        <w:autoSpaceDE w:val="0"/>
        <w:autoSpaceDN w:val="0"/>
        <w:adjustRightInd w:val="0"/>
        <w:ind w:rightChars="-55" w:right="-132"/>
        <w:jc w:val="right"/>
        <w:rPr>
          <w:rFonts w:ascii="Arial" w:eastAsia="SimSun" w:hAnsi="Arial" w:cs="Arial"/>
          <w:color w:val="231E1F"/>
          <w:spacing w:val="4"/>
          <w:w w:val="111"/>
          <w:kern w:val="0"/>
          <w:sz w:val="16"/>
          <w:szCs w:val="16"/>
          <w:lang w:eastAsia="zh-CN"/>
        </w:rPr>
      </w:pPr>
    </w:p>
    <w:tbl>
      <w:tblPr>
        <w:tblpPr w:leftFromText="180" w:rightFromText="180" w:vertAnchor="text" w:tblpX="111" w:tblpY="1"/>
        <w:tblOverlap w:val="never"/>
        <w:tblW w:w="10440" w:type="dxa"/>
        <w:tblLook w:val="01E0" w:firstRow="1" w:lastRow="1" w:firstColumn="1" w:lastColumn="1" w:noHBand="0" w:noVBand="0"/>
      </w:tblPr>
      <w:tblGrid>
        <w:gridCol w:w="5487"/>
        <w:gridCol w:w="4953"/>
      </w:tblGrid>
      <w:tr w:rsidR="00520290" w:rsidRPr="00BD6901" w14:paraId="4E3873C8" w14:textId="77777777" w:rsidTr="00D4774C">
        <w:trPr>
          <w:trHeight w:val="1116"/>
        </w:trPr>
        <w:tc>
          <w:tcPr>
            <w:tcW w:w="5577" w:type="dxa"/>
            <w:vMerge w:val="restart"/>
          </w:tcPr>
          <w:p w14:paraId="389A73AD" w14:textId="3C2B191B" w:rsidR="00705A77" w:rsidRPr="005F3F7F" w:rsidRDefault="007607EF" w:rsidP="00032F65">
            <w:pPr>
              <w:tabs>
                <w:tab w:val="left" w:pos="8460"/>
              </w:tabs>
              <w:snapToGrid w:val="0"/>
              <w:spacing w:line="276" w:lineRule="auto"/>
              <w:ind w:left="-11" w:rightChars="18" w:right="43" w:firstLine="11"/>
              <w:jc w:val="both"/>
              <w:rPr>
                <w:rFonts w:ascii="Cambria" w:eastAsia="SimSun" w:hAnsi="Cambria" w:cs="Arial"/>
                <w:bCs/>
                <w:spacing w:val="8"/>
                <w:kern w:val="0"/>
                <w:sz w:val="34"/>
                <w:szCs w:val="34"/>
                <w:lang w:eastAsia="zh-CN"/>
              </w:rPr>
            </w:pPr>
            <w:r>
              <w:rPr>
                <w:rFonts w:ascii="Cambria" w:eastAsia="SimSun" w:hAnsi="Cambria" w:cs="Arial"/>
                <w:bCs/>
                <w:spacing w:val="8"/>
                <w:kern w:val="0"/>
                <w:sz w:val="34"/>
                <w:szCs w:val="34"/>
                <w:lang w:eastAsia="zh-CN"/>
              </w:rPr>
              <w:t xml:space="preserve">Flash note: </w:t>
            </w:r>
            <w:r w:rsidR="00EF5816" w:rsidRPr="006A68E8">
              <w:rPr>
                <w:rFonts w:ascii="Cambria" w:eastAsia="SimSun" w:hAnsi="Cambria" w:cs="Arial"/>
                <w:bCs/>
                <w:spacing w:val="8"/>
                <w:kern w:val="0"/>
                <w:sz w:val="34"/>
                <w:szCs w:val="34"/>
                <w:lang w:eastAsia="zh-CN"/>
              </w:rPr>
              <w:t>2026</w:t>
            </w:r>
            <w:r w:rsidR="00EF5816" w:rsidRPr="006A68E8">
              <w:rPr>
                <w:rFonts w:ascii="Cambria" w:eastAsia="SimSun" w:hAnsi="Cambria" w:cs="Arial"/>
                <w:bCs/>
                <w:spacing w:val="8"/>
                <w:kern w:val="0"/>
                <w:sz w:val="34"/>
                <w:szCs w:val="34"/>
                <w:lang w:eastAsia="zh-CN"/>
              </w:rPr>
              <w:t>年股东大会</w:t>
            </w:r>
          </w:p>
          <w:p w14:paraId="1854866C" w14:textId="77777777" w:rsidR="00705A77" w:rsidRDefault="00705A77" w:rsidP="00032F65">
            <w:pPr>
              <w:tabs>
                <w:tab w:val="left" w:pos="8460"/>
              </w:tabs>
              <w:snapToGrid w:val="0"/>
              <w:spacing w:line="276" w:lineRule="auto"/>
              <w:ind w:left="-11" w:rightChars="18" w:right="43" w:firstLine="11"/>
              <w:jc w:val="both"/>
              <w:rPr>
                <w:rFonts w:ascii="Cambria" w:hAnsi="Cambria"/>
                <w:b/>
                <w:bCs/>
                <w:sz w:val="22"/>
                <w:szCs w:val="22"/>
                <w:u w:val="single"/>
              </w:rPr>
            </w:pPr>
          </w:p>
          <w:p w14:paraId="03D5FB11" w14:textId="77777777" w:rsidR="00292101" w:rsidRPr="0027574A" w:rsidRDefault="00292101" w:rsidP="00292101">
            <w:pPr>
              <w:spacing w:after="160" w:line="278" w:lineRule="auto"/>
              <w:jc w:val="both"/>
              <w:rPr>
                <w:rFonts w:ascii="SimSun" w:eastAsia="SimSun" w:hAnsi="SimSun"/>
                <w:b/>
                <w:bCs/>
                <w:sz w:val="22"/>
                <w:szCs w:val="22"/>
              </w:rPr>
            </w:pPr>
            <w:r w:rsidRPr="0027574A">
              <w:rPr>
                <w:rFonts w:ascii="SimSun" w:eastAsia="SimSun" w:hAnsi="SimSun"/>
                <w:b/>
                <w:bCs/>
                <w:sz w:val="22"/>
                <w:szCs w:val="22"/>
              </w:rPr>
              <w:t>主要内容</w:t>
            </w:r>
          </w:p>
          <w:p w14:paraId="430D7060"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2026年4月21日，和发集团股份公司（HPG）召开年度股东大会，约有近1,000名股东出席。</w:t>
            </w:r>
          </w:p>
          <w:p w14:paraId="759CEB5D"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 在本次大会上，集团董事长陈廷龙公布了2026年第一季度经营业绩，热轧卷（HRC）产量实现强劲增长，主要得益于容橘二期（Dung Quat 2）投产带来的产能提升。同时，管理层在公共投资持续加码的背景下，对公司未来发展前景持积极态度。</w:t>
            </w:r>
          </w:p>
          <w:p w14:paraId="1FFE3C7C"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 尽管越南钢铁产品面临美国50%的关税压力，公司出口业务整体仍保持积极态势。然而，董事长表示公司将继续坚持以内需市场为核心的战略，相较出口市场更侧重国内销售。</w:t>
            </w:r>
          </w:p>
          <w:p w14:paraId="77631186"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 其他业务板块如农业及家居产品亦持续推进扩张，并取得良好的经营表现。</w:t>
            </w:r>
          </w:p>
          <w:p w14:paraId="2EA42F87"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 在2025年利润分配方案方面，管理层计划提交股东大会审议15%的分红方案，其中包括10%的股票股利及5%的现金股息。</w:t>
            </w:r>
          </w:p>
          <w:p w14:paraId="6BC00C9B" w14:textId="77777777" w:rsidR="00292101" w:rsidRPr="0027574A" w:rsidRDefault="00292101" w:rsidP="00292101">
            <w:pPr>
              <w:spacing w:after="160" w:line="278" w:lineRule="auto"/>
              <w:jc w:val="both"/>
              <w:rPr>
                <w:rFonts w:ascii="SimSun" w:eastAsia="SimSun" w:hAnsi="SimSun"/>
                <w:b/>
                <w:bCs/>
                <w:sz w:val="22"/>
                <w:szCs w:val="22"/>
              </w:rPr>
            </w:pPr>
            <w:r w:rsidRPr="0027574A">
              <w:rPr>
                <w:rFonts w:ascii="SimSun" w:eastAsia="SimSun" w:hAnsi="SimSun"/>
                <w:b/>
                <w:bCs/>
                <w:sz w:val="22"/>
                <w:szCs w:val="22"/>
              </w:rPr>
              <w:t>观点</w:t>
            </w:r>
          </w:p>
          <w:p w14:paraId="41B089D9" w14:textId="77777777" w:rsidR="00292101" w:rsidRPr="0027574A" w:rsidRDefault="00292101" w:rsidP="00292101">
            <w:pPr>
              <w:spacing w:after="160" w:line="278" w:lineRule="auto"/>
              <w:jc w:val="both"/>
              <w:rPr>
                <w:rFonts w:ascii="SimSun" w:eastAsia="SimSun" w:hAnsi="SimSun"/>
                <w:sz w:val="22"/>
                <w:szCs w:val="22"/>
              </w:rPr>
            </w:pPr>
            <w:r w:rsidRPr="0027574A">
              <w:rPr>
                <w:rFonts w:ascii="SimSun" w:eastAsia="SimSun" w:hAnsi="SimSun"/>
                <w:sz w:val="22"/>
                <w:szCs w:val="22"/>
              </w:rPr>
              <w:t>HPG正处于钢铁行业复苏周期中，在贸易保护政策及公共投资加速推进的背景下，公司增长前景进一步改善。热轧卷（HRC）业务作为核心驱动力，而容橘及富安等扩建项目将持续强化集团的长期竞争优势。</w:t>
            </w:r>
          </w:p>
          <w:p w14:paraId="6B1DF855" w14:textId="4ABB316F" w:rsidR="003E6260" w:rsidRPr="00D865F6" w:rsidRDefault="003E6260" w:rsidP="00DA042E">
            <w:pPr>
              <w:tabs>
                <w:tab w:val="left" w:pos="8460"/>
              </w:tabs>
              <w:snapToGrid w:val="0"/>
              <w:spacing w:line="276" w:lineRule="auto"/>
              <w:ind w:left="341" w:rightChars="18" w:right="43"/>
              <w:jc w:val="both"/>
              <w:rPr>
                <w:rFonts w:ascii="Cambria" w:hAnsi="Cambria"/>
                <w:sz w:val="22"/>
                <w:szCs w:val="22"/>
              </w:rPr>
            </w:pPr>
          </w:p>
        </w:tc>
        <w:tc>
          <w:tcPr>
            <w:tcW w:w="4863" w:type="dxa"/>
            <w:vAlign w:val="center"/>
          </w:tcPr>
          <w:p w14:paraId="469E3CB4" w14:textId="0DA280CE" w:rsidR="00CF31CA" w:rsidRPr="00C054AC" w:rsidRDefault="0078174C" w:rsidP="005C09B7">
            <w:pPr>
              <w:tabs>
                <w:tab w:val="left" w:pos="8460"/>
              </w:tabs>
              <w:snapToGrid w:val="0"/>
              <w:spacing w:line="276" w:lineRule="auto"/>
              <w:ind w:rightChars="-139" w:right="-334" w:firstLine="259"/>
              <w:jc w:val="both"/>
              <w:rPr>
                <w:rFonts w:ascii="SimSun" w:eastAsia="SimSun" w:hAnsi="SimSun" w:cs="Arial"/>
                <w:bCs/>
                <w:spacing w:val="8"/>
                <w:kern w:val="0"/>
                <w:sz w:val="26"/>
                <w:szCs w:val="26"/>
                <w:lang w:eastAsia="zh-CN"/>
              </w:rPr>
            </w:pPr>
            <w:r w:rsidRPr="00C054AC">
              <w:rPr>
                <w:rFonts w:ascii="SimSun" w:eastAsia="SimSun" w:hAnsi="SimSun" w:cs="Arial"/>
                <w:bCs/>
                <w:spacing w:val="8"/>
                <w:kern w:val="0"/>
                <w:sz w:val="26"/>
                <w:szCs w:val="26"/>
                <w:lang w:eastAsia="zh-CN"/>
              </w:rPr>
              <w:t>Stock information</w:t>
            </w:r>
          </w:p>
          <w:tbl>
            <w:tblPr>
              <w:tblStyle w:val="GridTable1Light-Accent1"/>
              <w:tblW w:w="4227" w:type="dxa"/>
              <w:tblBorders>
                <w:top w:val="none" w:sz="0" w:space="0" w:color="auto"/>
                <w:left w:val="none" w:sz="0" w:space="0" w:color="auto"/>
                <w:bottom w:val="none" w:sz="0" w:space="0" w:color="auto"/>
                <w:right w:val="none" w:sz="0" w:space="0" w:color="auto"/>
                <w:insideH w:val="single" w:sz="4" w:space="0" w:color="2F5496" w:themeColor="accent1" w:themeShade="BF"/>
                <w:insideV w:val="none" w:sz="0" w:space="0" w:color="auto"/>
              </w:tblBorders>
              <w:tblLook w:val="04A0" w:firstRow="1" w:lastRow="0" w:firstColumn="1" w:lastColumn="0" w:noHBand="0" w:noVBand="1"/>
            </w:tblPr>
            <w:tblGrid>
              <w:gridCol w:w="2772"/>
              <w:gridCol w:w="1455"/>
            </w:tblGrid>
            <w:tr w:rsidR="00CF31CA" w:rsidRPr="00C054AC" w14:paraId="606949E7" w14:textId="77777777" w:rsidTr="00FF7F68">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789" w:type="dxa"/>
                  <w:tcBorders>
                    <w:bottom w:val="none" w:sz="0" w:space="0" w:color="auto"/>
                  </w:tcBorders>
                </w:tcPr>
                <w:p w14:paraId="3F8BA599" w14:textId="77777777" w:rsidR="00CF31CA" w:rsidRPr="00C054AC" w:rsidRDefault="00CF31CA" w:rsidP="00976157">
                  <w:pPr>
                    <w:framePr w:hSpace="180" w:wrap="around" w:vAnchor="text" w:hAnchor="text" w:x="111" w:y="1"/>
                    <w:tabs>
                      <w:tab w:val="left" w:pos="8460"/>
                    </w:tabs>
                    <w:snapToGrid w:val="0"/>
                    <w:spacing w:line="276" w:lineRule="auto"/>
                    <w:ind w:rightChars="-139" w:right="-334" w:firstLine="259"/>
                    <w:suppressOverlap/>
                    <w:jc w:val="both"/>
                    <w:rPr>
                      <w:rFonts w:ascii="SimSun" w:eastAsia="SimSun" w:hAnsi="SimSun" w:cs="Arial"/>
                      <w:bCs w:val="0"/>
                      <w:spacing w:val="8"/>
                      <w:kern w:val="0"/>
                      <w:sz w:val="14"/>
                      <w:szCs w:val="14"/>
                      <w:lang w:eastAsia="zh-CN"/>
                    </w:rPr>
                  </w:pPr>
                </w:p>
              </w:tc>
              <w:tc>
                <w:tcPr>
                  <w:tcW w:w="1438" w:type="dxa"/>
                  <w:tcBorders>
                    <w:bottom w:val="none" w:sz="0" w:space="0" w:color="auto"/>
                  </w:tcBorders>
                </w:tcPr>
                <w:p w14:paraId="6B5CC11C" w14:textId="77777777" w:rsidR="00CF31CA" w:rsidRPr="00C054AC" w:rsidRDefault="00CF31CA" w:rsidP="00976157">
                  <w:pPr>
                    <w:framePr w:hSpace="180" w:wrap="around" w:vAnchor="text" w:hAnchor="text" w:x="111" w:y="1"/>
                    <w:tabs>
                      <w:tab w:val="left" w:pos="8460"/>
                    </w:tabs>
                    <w:snapToGrid w:val="0"/>
                    <w:spacing w:line="276" w:lineRule="auto"/>
                    <w:ind w:rightChars="-139" w:right="-334" w:firstLine="259"/>
                    <w:suppressOverlap/>
                    <w:jc w:val="both"/>
                    <w:cnfStyle w:val="100000000000" w:firstRow="1" w:lastRow="0" w:firstColumn="0" w:lastColumn="0" w:oddVBand="0" w:evenVBand="0" w:oddHBand="0" w:evenHBand="0" w:firstRowFirstColumn="0" w:firstRowLastColumn="0" w:lastRowFirstColumn="0" w:lastRowLastColumn="0"/>
                    <w:rPr>
                      <w:rFonts w:ascii="SimSun" w:eastAsia="SimSun" w:hAnsi="SimSun" w:cs="Arial"/>
                      <w:bCs w:val="0"/>
                      <w:spacing w:val="8"/>
                      <w:kern w:val="0"/>
                      <w:sz w:val="14"/>
                      <w:szCs w:val="14"/>
                      <w:lang w:eastAsia="zh-CN"/>
                    </w:rPr>
                  </w:pPr>
                </w:p>
              </w:tc>
            </w:tr>
            <w:tr w:rsidR="00CF31CA" w:rsidRPr="00C054AC" w14:paraId="5628BD74"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nil"/>
                    <w:bottom w:val="single" w:sz="4" w:space="0" w:color="2F5496" w:themeColor="accent1" w:themeShade="BF"/>
                  </w:tcBorders>
                  <w:vAlign w:val="center"/>
                </w:tcPr>
                <w:p w14:paraId="42451123"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Market capital (VND b)</w:t>
                  </w:r>
                </w:p>
              </w:tc>
              <w:tc>
                <w:tcPr>
                  <w:tcW w:w="1438" w:type="dxa"/>
                  <w:tcBorders>
                    <w:top w:val="nil"/>
                    <w:bottom w:val="single" w:sz="4" w:space="0" w:color="2F5496" w:themeColor="accent1" w:themeShade="BF"/>
                  </w:tcBorders>
                  <w:vAlign w:val="center"/>
                </w:tcPr>
                <w:p w14:paraId="6EAF4CF8" w14:textId="52F880A5" w:rsidR="00CF31CA" w:rsidRPr="00C054AC" w:rsidRDefault="00434F91"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219,135</w:t>
                  </w:r>
                </w:p>
              </w:tc>
            </w:tr>
            <w:tr w:rsidR="00CF31CA" w:rsidRPr="00C054AC" w14:paraId="49A1ED0C"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73F8F29D"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Shares in issue (m)</w:t>
                  </w:r>
                </w:p>
              </w:tc>
              <w:tc>
                <w:tcPr>
                  <w:tcW w:w="1438" w:type="dxa"/>
                  <w:tcBorders>
                    <w:top w:val="single" w:sz="4" w:space="0" w:color="2F5496" w:themeColor="accent1" w:themeShade="BF"/>
                    <w:bottom w:val="single" w:sz="4" w:space="0" w:color="2F5496" w:themeColor="accent1" w:themeShade="BF"/>
                  </w:tcBorders>
                  <w:vAlign w:val="center"/>
                </w:tcPr>
                <w:p w14:paraId="30806B52" w14:textId="236FC3D7" w:rsidR="00CF31CA" w:rsidRPr="00C054AC" w:rsidRDefault="006E6C4D"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7,675</w:t>
                  </w:r>
                </w:p>
              </w:tc>
            </w:tr>
            <w:tr w:rsidR="00CF31CA" w:rsidRPr="00C054AC" w14:paraId="3114ED7C"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3454F0DF"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Current price</w:t>
                  </w:r>
                </w:p>
              </w:tc>
              <w:tc>
                <w:tcPr>
                  <w:tcW w:w="1438" w:type="dxa"/>
                  <w:tcBorders>
                    <w:top w:val="single" w:sz="4" w:space="0" w:color="2F5496" w:themeColor="accent1" w:themeShade="BF"/>
                    <w:bottom w:val="single" w:sz="4" w:space="0" w:color="2F5496" w:themeColor="accent1" w:themeShade="BF"/>
                  </w:tcBorders>
                  <w:vAlign w:val="center"/>
                </w:tcPr>
                <w:p w14:paraId="39A95B00" w14:textId="686DF61B" w:rsidR="00CF31CA" w:rsidRPr="00C054AC" w:rsidRDefault="006E6C4D"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28,550</w:t>
                  </w:r>
                </w:p>
              </w:tc>
            </w:tr>
            <w:tr w:rsidR="00CF31CA" w:rsidRPr="00C054AC" w14:paraId="65691040"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0AE789C3"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52w high/low (VND)</w:t>
                  </w:r>
                </w:p>
              </w:tc>
              <w:tc>
                <w:tcPr>
                  <w:tcW w:w="1438" w:type="dxa"/>
                  <w:tcBorders>
                    <w:top w:val="single" w:sz="4" w:space="0" w:color="2F5496" w:themeColor="accent1" w:themeShade="BF"/>
                    <w:bottom w:val="single" w:sz="4" w:space="0" w:color="2F5496" w:themeColor="accent1" w:themeShade="BF"/>
                  </w:tcBorders>
                  <w:vAlign w:val="center"/>
                </w:tcPr>
                <w:p w14:paraId="54F458F7" w14:textId="53C08DF6" w:rsidR="00F17DEA" w:rsidRPr="00C054AC" w:rsidRDefault="006E6C4D"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30,350</w:t>
                  </w:r>
                  <w:r w:rsidR="00A35A92" w:rsidRPr="00C054AC">
                    <w:rPr>
                      <w:rFonts w:ascii="SimSun" w:eastAsia="SimSun" w:hAnsi="SimSun" w:cs="Arial"/>
                      <w:bCs/>
                      <w:spacing w:val="8"/>
                      <w:kern w:val="0"/>
                      <w:sz w:val="18"/>
                      <w:szCs w:val="18"/>
                      <w:lang w:eastAsia="zh-CN"/>
                    </w:rPr>
                    <w:t>/</w:t>
                  </w:r>
                </w:p>
                <w:p w14:paraId="6B2E2C5E" w14:textId="195408A0" w:rsidR="00CF31CA" w:rsidRPr="00C054AC" w:rsidRDefault="006E6C4D"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21,165</w:t>
                  </w:r>
                </w:p>
              </w:tc>
            </w:tr>
            <w:tr w:rsidR="00CF31CA" w:rsidRPr="00C054AC" w14:paraId="51AC8B92"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0AA15C11"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1 month average vol.</w:t>
                  </w:r>
                </w:p>
              </w:tc>
              <w:tc>
                <w:tcPr>
                  <w:tcW w:w="1438" w:type="dxa"/>
                  <w:tcBorders>
                    <w:top w:val="single" w:sz="4" w:space="0" w:color="2F5496" w:themeColor="accent1" w:themeShade="BF"/>
                    <w:bottom w:val="single" w:sz="4" w:space="0" w:color="2F5496" w:themeColor="accent1" w:themeShade="BF"/>
                  </w:tcBorders>
                  <w:vAlign w:val="center"/>
                </w:tcPr>
                <w:p w14:paraId="6B55B278" w14:textId="39163619" w:rsidR="00CF31CA" w:rsidRPr="00C054AC" w:rsidRDefault="00AA00B9" w:rsidP="00976157">
                  <w:pPr>
                    <w:framePr w:hSpace="180" w:wrap="around" w:vAnchor="text" w:hAnchor="text" w:x="111" w:y="1"/>
                    <w:tabs>
                      <w:tab w:val="left" w:pos="8460"/>
                    </w:tabs>
                    <w:snapToGrid w:val="0"/>
                    <w:spacing w:line="276" w:lineRule="auto"/>
                    <w:ind w:rightChars="-2" w:right="-5"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38,994,134</w:t>
                  </w:r>
                </w:p>
              </w:tc>
            </w:tr>
            <w:tr w:rsidR="00CF31CA" w:rsidRPr="00C054AC" w14:paraId="73289B81"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6373421E"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Top shareholders</w:t>
                  </w:r>
                </w:p>
              </w:tc>
              <w:tc>
                <w:tcPr>
                  <w:tcW w:w="1438" w:type="dxa"/>
                  <w:tcBorders>
                    <w:top w:val="single" w:sz="4" w:space="0" w:color="2F5496" w:themeColor="accent1" w:themeShade="BF"/>
                    <w:bottom w:val="single" w:sz="4" w:space="0" w:color="2F5496" w:themeColor="accent1" w:themeShade="BF"/>
                  </w:tcBorders>
                  <w:vAlign w:val="center"/>
                </w:tcPr>
                <w:p w14:paraId="57BC702F" w14:textId="77777777" w:rsidR="00CF31CA" w:rsidRPr="00C054AC" w:rsidRDefault="00CF31CA" w:rsidP="00976157">
                  <w:pPr>
                    <w:framePr w:hSpace="180" w:wrap="around" w:vAnchor="text" w:hAnchor="text" w:x="111" w:y="1"/>
                    <w:tabs>
                      <w:tab w:val="left" w:pos="8460"/>
                    </w:tabs>
                    <w:snapToGrid w:val="0"/>
                    <w:spacing w:line="276" w:lineRule="auto"/>
                    <w:ind w:rightChars="-258" w:right="-619"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p>
              </w:tc>
            </w:tr>
            <w:tr w:rsidR="00CF31CA" w:rsidRPr="00C054AC" w14:paraId="216E45D5"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77E29B4C" w14:textId="55AC6F6A"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b w:val="0"/>
                      <w:bCs w:val="0"/>
                      <w:color w:val="00466A"/>
                      <w:sz w:val="18"/>
                      <w:szCs w:val="18"/>
                      <w:lang w:eastAsia="zh-CN"/>
                    </w:rPr>
                  </w:pPr>
                  <w:r w:rsidRPr="00C054AC">
                    <w:rPr>
                      <w:rFonts w:ascii="SimSun" w:eastAsia="SimSun" w:hAnsi="SimSun" w:cs="Arial"/>
                      <w:b w:val="0"/>
                      <w:bCs w:val="0"/>
                      <w:color w:val="00466A"/>
                      <w:sz w:val="18"/>
                      <w:szCs w:val="18"/>
                      <w:lang w:eastAsia="zh-CN"/>
                    </w:rPr>
                    <w:t xml:space="preserve">     </w:t>
                  </w:r>
                  <w:r w:rsidR="004771BE" w:rsidRPr="00C054AC">
                    <w:rPr>
                      <w:rFonts w:ascii="SimSun" w:eastAsia="SimSun" w:hAnsi="SimSun" w:cs="Arial"/>
                      <w:b w:val="0"/>
                      <w:bCs w:val="0"/>
                      <w:color w:val="00466A"/>
                      <w:sz w:val="18"/>
                      <w:szCs w:val="18"/>
                      <w:lang w:eastAsia="zh-CN"/>
                    </w:rPr>
                    <w:t>Tr</w:t>
                  </w:r>
                  <w:r w:rsidR="004771BE" w:rsidRPr="00C054AC">
                    <w:rPr>
                      <w:rFonts w:ascii="Cambria" w:eastAsia="SimSun" w:hAnsi="Cambria" w:cs="Cambria"/>
                      <w:b w:val="0"/>
                      <w:bCs w:val="0"/>
                      <w:color w:val="00466A"/>
                      <w:sz w:val="18"/>
                      <w:szCs w:val="18"/>
                      <w:lang w:eastAsia="zh-CN"/>
                    </w:rPr>
                    <w:t>ầ</w:t>
                  </w:r>
                  <w:r w:rsidR="004771BE" w:rsidRPr="00C054AC">
                    <w:rPr>
                      <w:rFonts w:ascii="SimSun" w:eastAsia="SimSun" w:hAnsi="SimSun" w:cs="Arial"/>
                      <w:b w:val="0"/>
                      <w:bCs w:val="0"/>
                      <w:color w:val="00466A"/>
                      <w:sz w:val="18"/>
                      <w:szCs w:val="18"/>
                      <w:lang w:eastAsia="zh-CN"/>
                    </w:rPr>
                    <w:t xml:space="preserve">n </w:t>
                  </w:r>
                  <w:r w:rsidR="004771BE" w:rsidRPr="00C054AC">
                    <w:rPr>
                      <w:rFonts w:ascii="Cambria" w:eastAsia="SimSun" w:hAnsi="Cambria" w:cs="Cambria"/>
                      <w:b w:val="0"/>
                      <w:bCs w:val="0"/>
                      <w:color w:val="00466A"/>
                      <w:sz w:val="18"/>
                      <w:szCs w:val="18"/>
                      <w:lang w:eastAsia="zh-CN"/>
                    </w:rPr>
                    <w:t>Đ</w:t>
                  </w:r>
                  <w:r w:rsidR="004771BE" w:rsidRPr="00C054AC">
                    <w:rPr>
                      <w:rFonts w:ascii="SimSun" w:eastAsia="SimSun" w:hAnsi="SimSun" w:cs="SimSun" w:hint="eastAsia"/>
                      <w:b w:val="0"/>
                      <w:bCs w:val="0"/>
                      <w:color w:val="00466A"/>
                      <w:sz w:val="18"/>
                      <w:szCs w:val="18"/>
                      <w:lang w:eastAsia="zh-CN"/>
                    </w:rPr>
                    <w:t>ì</w:t>
                  </w:r>
                  <w:r w:rsidR="004771BE" w:rsidRPr="00C054AC">
                    <w:rPr>
                      <w:rFonts w:ascii="SimSun" w:eastAsia="SimSun" w:hAnsi="SimSun" w:cs="Arial"/>
                      <w:b w:val="0"/>
                      <w:bCs w:val="0"/>
                      <w:color w:val="00466A"/>
                      <w:sz w:val="18"/>
                      <w:szCs w:val="18"/>
                      <w:lang w:eastAsia="zh-CN"/>
                    </w:rPr>
                    <w:t>nh Long</w:t>
                  </w:r>
                </w:p>
              </w:tc>
              <w:tc>
                <w:tcPr>
                  <w:tcW w:w="1438" w:type="dxa"/>
                  <w:tcBorders>
                    <w:top w:val="single" w:sz="4" w:space="0" w:color="2F5496" w:themeColor="accent1" w:themeShade="BF"/>
                    <w:bottom w:val="single" w:sz="4" w:space="0" w:color="2F5496" w:themeColor="accent1" w:themeShade="BF"/>
                  </w:tcBorders>
                  <w:vAlign w:val="center"/>
                </w:tcPr>
                <w:p w14:paraId="4B6CA121" w14:textId="3AC9AAAF" w:rsidR="00CF31CA" w:rsidRPr="00C054AC" w:rsidRDefault="0028419C" w:rsidP="00976157">
                  <w:pPr>
                    <w:framePr w:hSpace="180" w:wrap="around" w:vAnchor="text" w:hAnchor="text" w:x="111" w:y="1"/>
                    <w:tabs>
                      <w:tab w:val="left" w:pos="8460"/>
                    </w:tabs>
                    <w:snapToGrid w:val="0"/>
                    <w:spacing w:line="276" w:lineRule="auto"/>
                    <w:ind w:rightChars="22" w:right="53"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25</w:t>
                  </w:r>
                  <w:r w:rsidR="00CF31CA" w:rsidRPr="00C054AC">
                    <w:rPr>
                      <w:rFonts w:ascii="SimSun" w:eastAsia="SimSun" w:hAnsi="SimSun" w:cs="Arial"/>
                      <w:bCs/>
                      <w:spacing w:val="8"/>
                      <w:kern w:val="0"/>
                      <w:sz w:val="18"/>
                      <w:szCs w:val="18"/>
                      <w:lang w:eastAsia="zh-CN"/>
                    </w:rPr>
                    <w:t>.8%</w:t>
                  </w:r>
                </w:p>
              </w:tc>
            </w:tr>
            <w:tr w:rsidR="00CF31CA" w:rsidRPr="00C054AC" w14:paraId="1909BFA2"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1E79C3DD" w14:textId="6CC6BA51"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b w:val="0"/>
                      <w:bCs w:val="0"/>
                      <w:color w:val="00466A"/>
                      <w:sz w:val="18"/>
                      <w:szCs w:val="18"/>
                      <w:lang w:eastAsia="zh-CN"/>
                    </w:rPr>
                  </w:pPr>
                  <w:r w:rsidRPr="00C054AC">
                    <w:rPr>
                      <w:rFonts w:ascii="SimSun" w:eastAsia="SimSun" w:hAnsi="SimSun" w:cs="Arial"/>
                      <w:b w:val="0"/>
                      <w:bCs w:val="0"/>
                      <w:color w:val="00466A"/>
                      <w:sz w:val="18"/>
                      <w:szCs w:val="18"/>
                      <w:lang w:eastAsia="zh-CN"/>
                    </w:rPr>
                    <w:t xml:space="preserve">     </w:t>
                  </w:r>
                  <w:r w:rsidR="004771BE" w:rsidRPr="00C054AC">
                    <w:rPr>
                      <w:rFonts w:ascii="SimSun" w:eastAsia="SimSun" w:hAnsi="SimSun" w:cs="Arial"/>
                      <w:b w:val="0"/>
                      <w:bCs w:val="0"/>
                      <w:color w:val="00466A"/>
                      <w:sz w:val="18"/>
                      <w:szCs w:val="18"/>
                      <w:lang w:eastAsia="zh-CN"/>
                    </w:rPr>
                    <w:t>V</w:t>
                  </w:r>
                  <w:r w:rsidR="004771BE" w:rsidRPr="00C054AC">
                    <w:rPr>
                      <w:rFonts w:ascii="Cambria" w:eastAsia="SimSun" w:hAnsi="Cambria" w:cs="Cambria"/>
                      <w:b w:val="0"/>
                      <w:bCs w:val="0"/>
                      <w:color w:val="00466A"/>
                      <w:sz w:val="18"/>
                      <w:szCs w:val="18"/>
                      <w:lang w:eastAsia="zh-CN"/>
                    </w:rPr>
                    <w:t>ũ</w:t>
                  </w:r>
                  <w:r w:rsidR="004771BE" w:rsidRPr="00C054AC">
                    <w:rPr>
                      <w:rFonts w:ascii="SimSun" w:eastAsia="SimSun" w:hAnsi="SimSun" w:cs="Arial"/>
                      <w:b w:val="0"/>
                      <w:bCs w:val="0"/>
                      <w:color w:val="00466A"/>
                      <w:sz w:val="18"/>
                      <w:szCs w:val="18"/>
                      <w:lang w:eastAsia="zh-CN"/>
                    </w:rPr>
                    <w:t xml:space="preserve"> Th</w:t>
                  </w:r>
                  <w:r w:rsidR="004771BE" w:rsidRPr="00C054AC">
                    <w:rPr>
                      <w:rFonts w:ascii="Cambria" w:eastAsia="SimSun" w:hAnsi="Cambria" w:cs="Cambria"/>
                      <w:b w:val="0"/>
                      <w:bCs w:val="0"/>
                      <w:color w:val="00466A"/>
                      <w:sz w:val="18"/>
                      <w:szCs w:val="18"/>
                      <w:lang w:eastAsia="zh-CN"/>
                    </w:rPr>
                    <w:t>ị</w:t>
                  </w:r>
                  <w:r w:rsidR="004771BE" w:rsidRPr="00C054AC">
                    <w:rPr>
                      <w:rFonts w:ascii="SimSun" w:eastAsia="SimSun" w:hAnsi="SimSun" w:cs="Arial"/>
                      <w:b w:val="0"/>
                      <w:bCs w:val="0"/>
                      <w:color w:val="00466A"/>
                      <w:sz w:val="18"/>
                      <w:szCs w:val="18"/>
                      <w:lang w:eastAsia="zh-CN"/>
                    </w:rPr>
                    <w:t xml:space="preserve"> Hi</w:t>
                  </w:r>
                  <w:r w:rsidR="004771BE" w:rsidRPr="00C054AC">
                    <w:rPr>
                      <w:rFonts w:ascii="Cambria" w:eastAsia="SimSun" w:hAnsi="Cambria" w:cs="Cambria"/>
                      <w:b w:val="0"/>
                      <w:bCs w:val="0"/>
                      <w:color w:val="00466A"/>
                      <w:sz w:val="18"/>
                      <w:szCs w:val="18"/>
                      <w:lang w:eastAsia="zh-CN"/>
                    </w:rPr>
                    <w:t>ề</w:t>
                  </w:r>
                  <w:r w:rsidR="004771BE" w:rsidRPr="00C054AC">
                    <w:rPr>
                      <w:rFonts w:ascii="SimSun" w:eastAsia="SimSun" w:hAnsi="SimSun" w:cs="Arial"/>
                      <w:b w:val="0"/>
                      <w:bCs w:val="0"/>
                      <w:color w:val="00466A"/>
                      <w:sz w:val="18"/>
                      <w:szCs w:val="18"/>
                      <w:lang w:eastAsia="zh-CN"/>
                    </w:rPr>
                    <w:t>n</w:t>
                  </w:r>
                </w:p>
              </w:tc>
              <w:tc>
                <w:tcPr>
                  <w:tcW w:w="1438" w:type="dxa"/>
                  <w:tcBorders>
                    <w:top w:val="single" w:sz="4" w:space="0" w:color="2F5496" w:themeColor="accent1" w:themeShade="BF"/>
                    <w:bottom w:val="single" w:sz="4" w:space="0" w:color="2F5496" w:themeColor="accent1" w:themeShade="BF"/>
                  </w:tcBorders>
                  <w:vAlign w:val="center"/>
                </w:tcPr>
                <w:p w14:paraId="405BB3B3" w14:textId="0E804006" w:rsidR="00CF31CA" w:rsidRPr="00C054AC" w:rsidRDefault="0028419C" w:rsidP="00976157">
                  <w:pPr>
                    <w:framePr w:hSpace="180" w:wrap="around" w:vAnchor="text" w:hAnchor="text" w:x="111" w:y="1"/>
                    <w:tabs>
                      <w:tab w:val="left" w:pos="8460"/>
                    </w:tabs>
                    <w:snapToGrid w:val="0"/>
                    <w:spacing w:line="276" w:lineRule="auto"/>
                    <w:ind w:rightChars="22" w:right="53"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6.88</w:t>
                  </w:r>
                  <w:r w:rsidR="00CF31CA" w:rsidRPr="00C054AC">
                    <w:rPr>
                      <w:rFonts w:ascii="SimSun" w:eastAsia="SimSun" w:hAnsi="SimSun" w:cs="Arial"/>
                      <w:bCs/>
                      <w:spacing w:val="8"/>
                      <w:kern w:val="0"/>
                      <w:sz w:val="18"/>
                      <w:szCs w:val="18"/>
                      <w:lang w:eastAsia="zh-CN"/>
                    </w:rPr>
                    <w:t>%</w:t>
                  </w:r>
                </w:p>
              </w:tc>
            </w:tr>
            <w:tr w:rsidR="00CF31CA" w:rsidRPr="00C054AC" w14:paraId="55F9D12D"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44028DDF" w14:textId="77777777"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Foreign own</w:t>
                  </w:r>
                </w:p>
              </w:tc>
              <w:tc>
                <w:tcPr>
                  <w:tcW w:w="1438" w:type="dxa"/>
                  <w:tcBorders>
                    <w:top w:val="single" w:sz="4" w:space="0" w:color="2F5496" w:themeColor="accent1" w:themeShade="BF"/>
                    <w:bottom w:val="single" w:sz="4" w:space="0" w:color="2F5496" w:themeColor="accent1" w:themeShade="BF"/>
                  </w:tcBorders>
                  <w:vAlign w:val="center"/>
                </w:tcPr>
                <w:p w14:paraId="310989D7" w14:textId="5DA758B0" w:rsidR="00CF31CA" w:rsidRPr="00C054AC" w:rsidRDefault="000D0F7C" w:rsidP="00976157">
                  <w:pPr>
                    <w:framePr w:hSpace="180" w:wrap="around" w:vAnchor="text" w:hAnchor="text" w:x="111" w:y="1"/>
                    <w:tabs>
                      <w:tab w:val="left" w:pos="8460"/>
                    </w:tabs>
                    <w:snapToGrid w:val="0"/>
                    <w:spacing w:line="276" w:lineRule="auto"/>
                    <w:ind w:rightChars="22" w:right="53"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23.77</w:t>
                  </w:r>
                  <w:r w:rsidR="00CF31CA" w:rsidRPr="00C054AC">
                    <w:rPr>
                      <w:rFonts w:ascii="SimSun" w:eastAsia="SimSun" w:hAnsi="SimSun" w:cs="Arial"/>
                      <w:bCs/>
                      <w:spacing w:val="8"/>
                      <w:kern w:val="0"/>
                      <w:sz w:val="18"/>
                      <w:szCs w:val="18"/>
                      <w:lang w:eastAsia="zh-CN"/>
                    </w:rPr>
                    <w:t>%</w:t>
                  </w:r>
                </w:p>
              </w:tc>
            </w:tr>
            <w:tr w:rsidR="0028419C" w:rsidRPr="00C054AC" w14:paraId="728B8DA0"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3C763AE2" w14:textId="173C63B4" w:rsidR="0028419C" w:rsidRPr="00C054AC" w:rsidRDefault="0028419C"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Free float</w:t>
                  </w:r>
                </w:p>
              </w:tc>
              <w:tc>
                <w:tcPr>
                  <w:tcW w:w="1438" w:type="dxa"/>
                  <w:tcBorders>
                    <w:top w:val="single" w:sz="4" w:space="0" w:color="2F5496" w:themeColor="accent1" w:themeShade="BF"/>
                    <w:bottom w:val="single" w:sz="4" w:space="0" w:color="2F5496" w:themeColor="accent1" w:themeShade="BF"/>
                  </w:tcBorders>
                  <w:vAlign w:val="center"/>
                </w:tcPr>
                <w:p w14:paraId="1EBDCDC4" w14:textId="0C6BC77C" w:rsidR="0028419C" w:rsidRPr="00C054AC" w:rsidRDefault="008248C3" w:rsidP="00976157">
                  <w:pPr>
                    <w:framePr w:hSpace="180" w:wrap="around" w:vAnchor="text" w:hAnchor="text" w:x="111" w:y="1"/>
                    <w:tabs>
                      <w:tab w:val="left" w:pos="8460"/>
                    </w:tabs>
                    <w:snapToGrid w:val="0"/>
                    <w:spacing w:line="276" w:lineRule="auto"/>
                    <w:ind w:rightChars="22" w:right="53"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sidRPr="00C054AC">
                    <w:rPr>
                      <w:rFonts w:ascii="SimSun" w:eastAsia="SimSun" w:hAnsi="SimSun" w:cs="Arial"/>
                      <w:bCs/>
                      <w:spacing w:val="8"/>
                      <w:kern w:val="0"/>
                      <w:sz w:val="18"/>
                      <w:szCs w:val="18"/>
                      <w:lang w:eastAsia="zh-CN"/>
                    </w:rPr>
                    <w:t>55%</w:t>
                  </w:r>
                </w:p>
              </w:tc>
            </w:tr>
            <w:tr w:rsidR="00CF31CA" w:rsidRPr="00C054AC" w14:paraId="377D5EB7" w14:textId="77777777" w:rsidTr="00987C9A">
              <w:trPr>
                <w:trHeight w:val="360"/>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2F5496" w:themeColor="accent1" w:themeShade="BF"/>
                    <w:bottom w:val="single" w:sz="4" w:space="0" w:color="2F5496" w:themeColor="accent1" w:themeShade="BF"/>
                  </w:tcBorders>
                  <w:vAlign w:val="center"/>
                </w:tcPr>
                <w:p w14:paraId="6BDA7D8B" w14:textId="10F21889" w:rsidR="00CF31CA" w:rsidRPr="00C054AC" w:rsidRDefault="00CF31CA" w:rsidP="00976157">
                  <w:pPr>
                    <w:framePr w:hSpace="180" w:wrap="around" w:vAnchor="text" w:hAnchor="text" w:x="111" w:y="1"/>
                    <w:tabs>
                      <w:tab w:val="left" w:pos="8460"/>
                      <w:tab w:val="left" w:pos="10320"/>
                    </w:tabs>
                    <w:ind w:rightChars="5" w:right="12" w:firstLine="259"/>
                    <w:suppressOverlap/>
                    <w:rPr>
                      <w:rFonts w:ascii="SimSun" w:eastAsia="SimSun" w:hAnsi="SimSun" w:cs="Arial"/>
                      <w:color w:val="00466A"/>
                      <w:sz w:val="18"/>
                      <w:szCs w:val="18"/>
                      <w:lang w:eastAsia="zh-CN"/>
                    </w:rPr>
                  </w:pPr>
                  <w:r w:rsidRPr="00C054AC">
                    <w:rPr>
                      <w:rFonts w:ascii="SimSun" w:eastAsia="SimSun" w:hAnsi="SimSun" w:cs="Arial"/>
                      <w:color w:val="00466A"/>
                      <w:sz w:val="18"/>
                      <w:szCs w:val="18"/>
                      <w:lang w:eastAsia="zh-CN"/>
                    </w:rPr>
                    <w:t>Dividen</w:t>
                  </w:r>
                  <w:r w:rsidR="00691662" w:rsidRPr="00C054AC">
                    <w:rPr>
                      <w:rFonts w:ascii="SimSun" w:eastAsia="SimSun" w:hAnsi="SimSun" w:cs="Arial"/>
                      <w:color w:val="00466A"/>
                      <w:sz w:val="18"/>
                      <w:szCs w:val="18"/>
                      <w:lang w:eastAsia="zh-CN"/>
                    </w:rPr>
                    <w:t>d</w:t>
                  </w:r>
                </w:p>
              </w:tc>
              <w:tc>
                <w:tcPr>
                  <w:tcW w:w="1438" w:type="dxa"/>
                  <w:tcBorders>
                    <w:top w:val="single" w:sz="4" w:space="0" w:color="2F5496" w:themeColor="accent1" w:themeShade="BF"/>
                    <w:bottom w:val="single" w:sz="4" w:space="0" w:color="2F5496" w:themeColor="accent1" w:themeShade="BF"/>
                  </w:tcBorders>
                  <w:vAlign w:val="center"/>
                </w:tcPr>
                <w:p w14:paraId="380F214D" w14:textId="036472E2" w:rsidR="00CF31CA" w:rsidRPr="00C054AC" w:rsidRDefault="00C054AC" w:rsidP="00976157">
                  <w:pPr>
                    <w:framePr w:hSpace="180" w:wrap="around" w:vAnchor="text" w:hAnchor="text" w:x="111" w:y="1"/>
                    <w:tabs>
                      <w:tab w:val="left" w:pos="8460"/>
                    </w:tabs>
                    <w:snapToGrid w:val="0"/>
                    <w:spacing w:line="276" w:lineRule="auto"/>
                    <w:ind w:rightChars="22" w:right="53" w:firstLine="259"/>
                    <w:suppressOverlap/>
                    <w:jc w:val="right"/>
                    <w:cnfStyle w:val="000000000000" w:firstRow="0" w:lastRow="0" w:firstColumn="0" w:lastColumn="0" w:oddVBand="0" w:evenVBand="0" w:oddHBand="0" w:evenHBand="0" w:firstRowFirstColumn="0" w:firstRowLastColumn="0" w:lastRowFirstColumn="0" w:lastRowLastColumn="0"/>
                    <w:rPr>
                      <w:rFonts w:ascii="SimSun" w:eastAsia="SimSun" w:hAnsi="SimSun" w:cs="Arial"/>
                      <w:bCs/>
                      <w:spacing w:val="8"/>
                      <w:kern w:val="0"/>
                      <w:sz w:val="18"/>
                      <w:szCs w:val="18"/>
                      <w:lang w:eastAsia="zh-CN"/>
                    </w:rPr>
                  </w:pPr>
                  <w:r>
                    <w:rPr>
                      <w:rFonts w:ascii="SimSun" w:eastAsia="SimSun" w:hAnsi="SimSun" w:cs="Arial"/>
                      <w:bCs/>
                      <w:spacing w:val="8"/>
                      <w:kern w:val="0"/>
                      <w:sz w:val="18"/>
                      <w:szCs w:val="18"/>
                      <w:lang w:eastAsia="zh-CN"/>
                    </w:rPr>
                    <w:t>5</w:t>
                  </w:r>
                  <w:r w:rsidR="00CF31CA" w:rsidRPr="00C054AC">
                    <w:rPr>
                      <w:rFonts w:ascii="SimSun" w:eastAsia="SimSun" w:hAnsi="SimSun" w:cs="Arial"/>
                      <w:bCs/>
                      <w:spacing w:val="8"/>
                      <w:kern w:val="0"/>
                      <w:sz w:val="18"/>
                      <w:szCs w:val="18"/>
                      <w:lang w:eastAsia="zh-CN"/>
                    </w:rPr>
                    <w:t>.00%</w:t>
                  </w:r>
                </w:p>
              </w:tc>
            </w:tr>
          </w:tbl>
          <w:p w14:paraId="4BBB1BE4" w14:textId="77777777" w:rsidR="00CF31CA" w:rsidRPr="00C054AC" w:rsidRDefault="00CF31CA" w:rsidP="00CB28AC">
            <w:pPr>
              <w:tabs>
                <w:tab w:val="left" w:pos="8460"/>
              </w:tabs>
              <w:snapToGrid w:val="0"/>
              <w:spacing w:line="276" w:lineRule="auto"/>
              <w:jc w:val="both"/>
              <w:rPr>
                <w:rFonts w:ascii="SimSun" w:eastAsia="SimSun" w:hAnsi="SimSun" w:cs="Arial"/>
                <w:b/>
                <w:bCs/>
                <w:kern w:val="0"/>
                <w:sz w:val="22"/>
                <w:szCs w:val="22"/>
              </w:rPr>
            </w:pPr>
          </w:p>
          <w:p w14:paraId="6429D93F" w14:textId="30D79BA7" w:rsidR="00CF31CA" w:rsidRPr="00C054AC" w:rsidRDefault="005F3F7F" w:rsidP="00CB28AC">
            <w:pPr>
              <w:tabs>
                <w:tab w:val="left" w:pos="8460"/>
              </w:tabs>
              <w:snapToGrid w:val="0"/>
              <w:spacing w:line="276" w:lineRule="auto"/>
              <w:ind w:left="180" w:rightChars="-139" w:right="-334"/>
              <w:jc w:val="both"/>
              <w:rPr>
                <w:rFonts w:ascii="SimSun" w:eastAsia="SimSun" w:hAnsi="SimSun" w:cs="Arial"/>
                <w:bCs/>
                <w:spacing w:val="8"/>
                <w:kern w:val="0"/>
                <w:sz w:val="26"/>
                <w:szCs w:val="26"/>
                <w:lang w:eastAsia="zh-CN"/>
              </w:rPr>
            </w:pPr>
            <w:r w:rsidRPr="00C054AC">
              <w:rPr>
                <w:rFonts w:ascii="SimSun" w:eastAsia="SimSun" w:hAnsi="SimSun" w:cs="Arial"/>
                <w:bCs/>
                <w:spacing w:val="8"/>
                <w:kern w:val="0"/>
                <w:sz w:val="26"/>
                <w:szCs w:val="26"/>
                <w:lang w:eastAsia="zh-CN"/>
              </w:rPr>
              <w:t>Price performance</w:t>
            </w:r>
            <w:r w:rsidR="003E6260" w:rsidRPr="00C054AC">
              <w:rPr>
                <w:rFonts w:ascii="SimSun" w:eastAsia="SimSun" w:hAnsi="SimSun" w:cs="Arial"/>
                <w:bCs/>
                <w:spacing w:val="8"/>
                <w:kern w:val="0"/>
                <w:sz w:val="26"/>
                <w:szCs w:val="26"/>
                <w:lang w:eastAsia="zh-CN"/>
              </w:rPr>
              <w:t xml:space="preserve"> 1Y</w:t>
            </w:r>
          </w:p>
          <w:p w14:paraId="34803F1F" w14:textId="075DF37B" w:rsidR="00CF31CA" w:rsidRPr="00F31373" w:rsidRDefault="00464CA2" w:rsidP="00464CA2">
            <w:pPr>
              <w:pBdr>
                <w:top w:val="single" w:sz="4" w:space="1" w:color="2F5496" w:themeColor="accent1" w:themeShade="BF"/>
                <w:bottom w:val="single" w:sz="4" w:space="1" w:color="2F5496" w:themeColor="accent1" w:themeShade="BF"/>
              </w:pBdr>
              <w:autoSpaceDE w:val="0"/>
              <w:autoSpaceDN w:val="0"/>
              <w:adjustRightInd w:val="0"/>
              <w:ind w:leftChars="34" w:left="82" w:rightChars="66" w:right="158" w:firstLineChars="7" w:firstLine="14"/>
              <w:jc w:val="both"/>
              <w:rPr>
                <w:rFonts w:ascii="Arial" w:eastAsia="SimSun" w:hAnsi="Arial" w:cs="Arial"/>
                <w:bCs/>
                <w:color w:val="999999"/>
                <w:spacing w:val="8"/>
                <w:kern w:val="0"/>
                <w:sz w:val="16"/>
                <w:szCs w:val="16"/>
                <w:lang w:eastAsia="zh-CN"/>
              </w:rPr>
            </w:pPr>
            <w:r>
              <w:rPr>
                <w:rFonts w:ascii="Cambria" w:hAnsi="Cambria"/>
                <w:i/>
                <w:iCs/>
                <w:noProof/>
                <w:sz w:val="20"/>
                <w:szCs w:val="20"/>
              </w:rPr>
              <w:drawing>
                <wp:inline distT="0" distB="0" distL="0" distR="0" wp14:anchorId="3A526617" wp14:editId="7F674E6E">
                  <wp:extent cx="2846705" cy="2216785"/>
                  <wp:effectExtent l="0" t="0" r="0" b="0"/>
                  <wp:docPr id="201918562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291BC9" w14:textId="429795A3" w:rsidR="00292101" w:rsidRPr="00292101" w:rsidRDefault="00292101" w:rsidP="00292101">
            <w:pPr>
              <w:tabs>
                <w:tab w:val="left" w:pos="8460"/>
              </w:tabs>
              <w:snapToGrid w:val="0"/>
              <w:spacing w:line="264" w:lineRule="auto"/>
              <w:ind w:rightChars="18" w:right="43"/>
              <w:jc w:val="right"/>
              <w:rPr>
                <w:rFonts w:ascii="SimSun" w:eastAsia="SimSun" w:hAnsi="SimSun"/>
                <w:b/>
                <w:bCs/>
                <w:i/>
                <w:iCs/>
                <w:color w:val="000000"/>
                <w:sz w:val="22"/>
                <w:szCs w:val="22"/>
              </w:rPr>
            </w:pPr>
            <w:r w:rsidRPr="00292101">
              <w:rPr>
                <w:rFonts w:ascii="SimSun" w:eastAsia="SimSun" w:hAnsi="SimSun"/>
                <w:i/>
                <w:iCs/>
                <w:color w:val="000000"/>
                <w:sz w:val="22"/>
                <w:szCs w:val="22"/>
              </w:rPr>
              <w:t>源：</w:t>
            </w:r>
            <w:r>
              <w:rPr>
                <w:rFonts w:ascii="SimSun" w:eastAsia="SimSun" w:hAnsi="SimSun"/>
                <w:i/>
                <w:iCs/>
                <w:color w:val="000000"/>
                <w:sz w:val="22"/>
                <w:szCs w:val="22"/>
              </w:rPr>
              <w:t>Bloomberg</w:t>
            </w:r>
            <w:r w:rsidRPr="00292101">
              <w:rPr>
                <w:rFonts w:ascii="SimSun" w:eastAsia="SimSun" w:hAnsi="SimSun"/>
                <w:i/>
                <w:iCs/>
                <w:color w:val="000000"/>
                <w:sz w:val="22"/>
                <w:szCs w:val="22"/>
              </w:rPr>
              <w:t>，GTJA研究部</w:t>
            </w:r>
          </w:p>
          <w:p w14:paraId="106A046D" w14:textId="32B08D4A" w:rsidR="000D2CE3" w:rsidRPr="00BD6901" w:rsidRDefault="000D2CE3" w:rsidP="009D620C">
            <w:pPr>
              <w:autoSpaceDE w:val="0"/>
              <w:autoSpaceDN w:val="0"/>
              <w:adjustRightInd w:val="0"/>
              <w:ind w:leftChars="30" w:left="72" w:rightChars="-37" w:right="-89"/>
              <w:jc w:val="right"/>
              <w:rPr>
                <w:rFonts w:ascii="Arial" w:eastAsia="SimSun" w:hAnsi="Arial" w:cs="Arial"/>
                <w:bCs/>
                <w:color w:val="999999"/>
                <w:spacing w:val="8"/>
                <w:kern w:val="0"/>
                <w:sz w:val="16"/>
                <w:szCs w:val="16"/>
                <w:lang w:eastAsia="zh-CN"/>
              </w:rPr>
            </w:pPr>
          </w:p>
        </w:tc>
      </w:tr>
      <w:tr w:rsidR="00520290" w:rsidRPr="00BD6901" w14:paraId="277CC796" w14:textId="77777777" w:rsidTr="00D4774C">
        <w:trPr>
          <w:trHeight w:val="65"/>
        </w:trPr>
        <w:tc>
          <w:tcPr>
            <w:tcW w:w="5577" w:type="dxa"/>
            <w:vMerge/>
            <w:vAlign w:val="center"/>
          </w:tcPr>
          <w:p w14:paraId="3CD5A611" w14:textId="77777777" w:rsidR="000D2CE3" w:rsidRPr="00BD6901" w:rsidRDefault="000D2CE3" w:rsidP="00CB28AC">
            <w:pPr>
              <w:numPr>
                <w:ilvl w:val="0"/>
                <w:numId w:val="6"/>
              </w:numPr>
              <w:tabs>
                <w:tab w:val="clear" w:pos="420"/>
                <w:tab w:val="num" w:pos="240"/>
                <w:tab w:val="left" w:pos="8460"/>
              </w:tabs>
              <w:snapToGrid w:val="0"/>
              <w:spacing w:beforeLines="50" w:before="120" w:line="264" w:lineRule="auto"/>
              <w:ind w:left="240" w:hanging="240"/>
              <w:jc w:val="both"/>
              <w:rPr>
                <w:rFonts w:ascii="Arial" w:eastAsia="SimSun" w:hAnsi="Arial" w:cs="Arial"/>
                <w:kern w:val="0"/>
                <w:sz w:val="18"/>
                <w:szCs w:val="18"/>
              </w:rPr>
            </w:pPr>
          </w:p>
        </w:tc>
        <w:tc>
          <w:tcPr>
            <w:tcW w:w="4863" w:type="dxa"/>
          </w:tcPr>
          <w:p w14:paraId="2CAA9758" w14:textId="3067A061" w:rsidR="000D2CE3" w:rsidRPr="002E3CCB" w:rsidRDefault="002E3CCB" w:rsidP="002E3CCB">
            <w:pPr>
              <w:pStyle w:val="ListParagraph"/>
              <w:tabs>
                <w:tab w:val="left" w:pos="8460"/>
              </w:tabs>
              <w:snapToGrid w:val="0"/>
              <w:spacing w:line="276" w:lineRule="auto"/>
              <w:ind w:left="377" w:rightChars="18" w:right="43"/>
              <w:jc w:val="center"/>
              <w:rPr>
                <w:rFonts w:ascii="Cambria" w:eastAsia="SimSun" w:hAnsi="Cambria" w:cs="Arial"/>
                <w:b/>
                <w:bCs/>
                <w:i/>
                <w:iCs/>
                <w:color w:val="00467E"/>
                <w:spacing w:val="8"/>
                <w:kern w:val="0"/>
                <w:sz w:val="18"/>
                <w:szCs w:val="18"/>
                <w:lang w:eastAsia="zh-CN"/>
              </w:rPr>
            </w:pPr>
            <w:r>
              <w:rPr>
                <w:rFonts w:ascii="Cambria" w:hAnsi="Cambria"/>
                <w:i/>
                <w:iCs/>
                <w:sz w:val="20"/>
                <w:szCs w:val="20"/>
              </w:rPr>
              <w:t xml:space="preserve">  </w:t>
            </w:r>
            <w:r w:rsidR="00C15C89">
              <w:rPr>
                <w:rFonts w:ascii="Cambria" w:hAnsi="Cambria"/>
                <w:i/>
                <w:iCs/>
                <w:sz w:val="20"/>
                <w:szCs w:val="20"/>
              </w:rPr>
              <w:t xml:space="preserve">   </w:t>
            </w:r>
            <w:r>
              <w:rPr>
                <w:rFonts w:ascii="Cambria" w:hAnsi="Cambria"/>
                <w:i/>
                <w:iCs/>
                <w:sz w:val="20"/>
                <w:szCs w:val="20"/>
              </w:rPr>
              <w:t xml:space="preserve"> </w:t>
            </w:r>
          </w:p>
        </w:tc>
      </w:tr>
    </w:tbl>
    <w:p w14:paraId="44920865" w14:textId="77777777" w:rsidR="000D2CE3" w:rsidRPr="00B31427" w:rsidRDefault="000D2CE3" w:rsidP="00C90C5C">
      <w:pPr>
        <w:framePr w:w="9840" w:wrap="auto" w:hAnchor="text"/>
        <w:autoSpaceDE w:val="0"/>
        <w:autoSpaceDN w:val="0"/>
        <w:adjustRightInd w:val="0"/>
        <w:spacing w:line="200" w:lineRule="exact"/>
        <w:rPr>
          <w:rFonts w:ascii="Arial" w:eastAsia="SimSun" w:hAnsi="Arial" w:cs="Arial"/>
          <w:kern w:val="0"/>
          <w:sz w:val="20"/>
          <w:szCs w:val="20"/>
          <w:lang w:eastAsia="zh-CN"/>
        </w:rPr>
        <w:sectPr w:rsidR="000D2CE3" w:rsidRPr="00B31427" w:rsidSect="000D02A4">
          <w:headerReference w:type="default" r:id="rId10"/>
          <w:footerReference w:type="even" r:id="rId11"/>
          <w:footerReference w:type="default" r:id="rId12"/>
          <w:headerReference w:type="first" r:id="rId13"/>
          <w:footerReference w:type="first" r:id="rId14"/>
          <w:pgSz w:w="11907" w:h="16839" w:code="9"/>
          <w:pgMar w:top="403" w:right="425" w:bottom="403" w:left="851" w:header="0" w:footer="403" w:gutter="0"/>
          <w:cols w:space="720"/>
          <w:noEndnote/>
          <w:titlePg/>
        </w:sectPr>
      </w:pPr>
    </w:p>
    <w:p w14:paraId="3158F457" w14:textId="77777777" w:rsidR="00C4294D" w:rsidRDefault="00C4294D" w:rsidP="004B2915">
      <w:pPr>
        <w:tabs>
          <w:tab w:val="left" w:pos="8460"/>
        </w:tabs>
        <w:spacing w:line="280" w:lineRule="exact"/>
        <w:ind w:rightChars="-12" w:right="-29"/>
        <w:jc w:val="both"/>
        <w:rPr>
          <w:rFonts w:ascii="Arial" w:eastAsia="SimSun" w:hAnsi="Arial" w:cs="Arial"/>
          <w:b/>
          <w:sz w:val="18"/>
          <w:szCs w:val="18"/>
          <w:lang w:eastAsia="zh-CN"/>
        </w:rPr>
        <w:sectPr w:rsidR="00C4294D" w:rsidSect="000D02A4">
          <w:type w:val="continuous"/>
          <w:pgSz w:w="11907" w:h="16839" w:code="9"/>
          <w:pgMar w:top="360" w:right="1195" w:bottom="403" w:left="835" w:header="360" w:footer="403" w:gutter="0"/>
          <w:cols w:space="720"/>
          <w:noEndnote/>
        </w:sectPr>
      </w:pPr>
    </w:p>
    <w:p w14:paraId="754ACC63" w14:textId="77777777" w:rsidR="00DA4549" w:rsidRDefault="00DA4549" w:rsidP="00AF48DA">
      <w:pPr>
        <w:tabs>
          <w:tab w:val="left" w:pos="8460"/>
        </w:tabs>
        <w:snapToGrid w:val="0"/>
        <w:spacing w:line="276" w:lineRule="auto"/>
        <w:ind w:rightChars="18" w:right="43"/>
        <w:rPr>
          <w:rFonts w:ascii="Cambria" w:hAnsi="Cambria"/>
          <w:b/>
          <w:bCs/>
          <w:sz w:val="22"/>
          <w:szCs w:val="22"/>
        </w:rPr>
      </w:pPr>
    </w:p>
    <w:p w14:paraId="1B0AC4C8" w14:textId="77777777" w:rsidR="00DA4549" w:rsidRDefault="00DA4549" w:rsidP="006E404A">
      <w:pPr>
        <w:tabs>
          <w:tab w:val="left" w:pos="8460"/>
        </w:tabs>
        <w:snapToGrid w:val="0"/>
        <w:spacing w:line="276" w:lineRule="auto"/>
        <w:ind w:left="360" w:rightChars="18" w:right="43"/>
        <w:jc w:val="center"/>
        <w:rPr>
          <w:rFonts w:ascii="Cambria" w:hAnsi="Cambria"/>
          <w:b/>
          <w:bCs/>
          <w:sz w:val="22"/>
          <w:szCs w:val="22"/>
        </w:rPr>
      </w:pPr>
    </w:p>
    <w:p w14:paraId="76939A4A" w14:textId="77777777" w:rsidR="0099379C" w:rsidRDefault="0099379C" w:rsidP="00743CA0">
      <w:pPr>
        <w:tabs>
          <w:tab w:val="left" w:pos="8460"/>
        </w:tabs>
        <w:snapToGrid w:val="0"/>
        <w:spacing w:line="276" w:lineRule="auto"/>
        <w:ind w:left="-11" w:rightChars="18" w:right="43" w:firstLine="11"/>
        <w:jc w:val="both"/>
        <w:rPr>
          <w:rFonts w:ascii="Cambria" w:hAnsi="Cambria"/>
          <w:b/>
          <w:bCs/>
          <w:sz w:val="22"/>
          <w:szCs w:val="22"/>
        </w:rPr>
      </w:pPr>
    </w:p>
    <w:p w14:paraId="7B132DE0" w14:textId="77777777" w:rsidR="0099379C" w:rsidRDefault="0099379C" w:rsidP="00743CA0">
      <w:pPr>
        <w:tabs>
          <w:tab w:val="left" w:pos="8460"/>
        </w:tabs>
        <w:snapToGrid w:val="0"/>
        <w:spacing w:line="276" w:lineRule="auto"/>
        <w:ind w:left="-11" w:rightChars="18" w:right="43" w:firstLine="11"/>
        <w:jc w:val="both"/>
        <w:rPr>
          <w:rFonts w:ascii="Cambria" w:hAnsi="Cambria"/>
          <w:b/>
          <w:bCs/>
          <w:sz w:val="22"/>
          <w:szCs w:val="22"/>
        </w:rPr>
      </w:pPr>
    </w:p>
    <w:p w14:paraId="42901971" w14:textId="77777777" w:rsidR="0099379C" w:rsidRDefault="0099379C" w:rsidP="00743CA0">
      <w:pPr>
        <w:tabs>
          <w:tab w:val="left" w:pos="8460"/>
        </w:tabs>
        <w:snapToGrid w:val="0"/>
        <w:spacing w:line="276" w:lineRule="auto"/>
        <w:ind w:left="-11" w:rightChars="18" w:right="43" w:firstLine="11"/>
        <w:jc w:val="both"/>
        <w:rPr>
          <w:rFonts w:ascii="Cambria" w:hAnsi="Cambria"/>
          <w:b/>
          <w:bCs/>
          <w:sz w:val="22"/>
          <w:szCs w:val="22"/>
        </w:rPr>
      </w:pPr>
    </w:p>
    <w:p w14:paraId="2AE5010C" w14:textId="77777777" w:rsidR="0099379C" w:rsidRDefault="0099379C" w:rsidP="00743CA0">
      <w:pPr>
        <w:tabs>
          <w:tab w:val="left" w:pos="8460"/>
        </w:tabs>
        <w:snapToGrid w:val="0"/>
        <w:spacing w:line="276" w:lineRule="auto"/>
        <w:ind w:left="-11" w:rightChars="18" w:right="43" w:firstLine="11"/>
        <w:jc w:val="both"/>
        <w:rPr>
          <w:rFonts w:ascii="Cambria" w:hAnsi="Cambria"/>
          <w:b/>
          <w:bCs/>
          <w:sz w:val="22"/>
          <w:szCs w:val="22"/>
        </w:rPr>
      </w:pPr>
    </w:p>
    <w:p w14:paraId="19D4F5DE" w14:textId="77777777" w:rsidR="0099379C" w:rsidRDefault="0099379C" w:rsidP="00743CA0">
      <w:pPr>
        <w:tabs>
          <w:tab w:val="left" w:pos="8460"/>
        </w:tabs>
        <w:snapToGrid w:val="0"/>
        <w:spacing w:line="276" w:lineRule="auto"/>
        <w:ind w:left="-11" w:rightChars="18" w:right="43" w:firstLine="11"/>
        <w:jc w:val="both"/>
        <w:rPr>
          <w:rFonts w:ascii="Cambria" w:hAnsi="Cambria"/>
          <w:b/>
          <w:bCs/>
          <w:sz w:val="22"/>
          <w:szCs w:val="22"/>
        </w:rPr>
      </w:pPr>
    </w:p>
    <w:p w14:paraId="517DC7C7" w14:textId="77777777" w:rsidR="00292101" w:rsidRDefault="00292101">
      <w:pPr>
        <w:widowControl/>
        <w:rPr>
          <w:rFonts w:ascii="Cambria" w:hAnsi="Cambria"/>
          <w:b/>
          <w:bCs/>
          <w:sz w:val="22"/>
          <w:szCs w:val="22"/>
        </w:rPr>
      </w:pPr>
      <w:r>
        <w:rPr>
          <w:rFonts w:ascii="Cambria" w:hAnsi="Cambria"/>
          <w:b/>
          <w:bCs/>
          <w:sz w:val="22"/>
          <w:szCs w:val="22"/>
        </w:rPr>
        <w:br w:type="page"/>
      </w:r>
    </w:p>
    <w:p w14:paraId="02727582" w14:textId="77777777" w:rsidR="00292101" w:rsidRPr="00C054AC" w:rsidRDefault="00292101" w:rsidP="00292101">
      <w:pPr>
        <w:tabs>
          <w:tab w:val="left" w:pos="8460"/>
        </w:tabs>
        <w:snapToGrid w:val="0"/>
        <w:spacing w:line="264" w:lineRule="auto"/>
        <w:ind w:rightChars="18" w:right="43"/>
        <w:jc w:val="both"/>
        <w:rPr>
          <w:rFonts w:ascii="SimSun" w:eastAsia="SimSun" w:hAnsi="SimSun"/>
          <w:b/>
          <w:bCs/>
          <w:sz w:val="28"/>
          <w:szCs w:val="28"/>
        </w:rPr>
      </w:pPr>
      <w:r w:rsidRPr="00C054AC">
        <w:rPr>
          <w:rFonts w:ascii="SimSun" w:eastAsia="SimSun" w:hAnsi="SimSun"/>
          <w:b/>
          <w:bCs/>
          <w:sz w:val="28"/>
          <w:szCs w:val="28"/>
        </w:rPr>
        <w:lastRenderedPageBreak/>
        <w:t>报告详情</w:t>
      </w:r>
    </w:p>
    <w:p w14:paraId="3E3DC032" w14:textId="77777777" w:rsidR="00292101" w:rsidRPr="00C054AC" w:rsidRDefault="00292101" w:rsidP="00292101">
      <w:pPr>
        <w:tabs>
          <w:tab w:val="left" w:pos="8460"/>
        </w:tabs>
        <w:snapToGrid w:val="0"/>
        <w:spacing w:line="264" w:lineRule="auto"/>
        <w:ind w:rightChars="18" w:right="43"/>
        <w:jc w:val="both"/>
        <w:rPr>
          <w:rFonts w:ascii="SimSun" w:eastAsia="SimSun" w:hAnsi="SimSun"/>
          <w:b/>
          <w:bCs/>
          <w:sz w:val="22"/>
          <w:szCs w:val="22"/>
        </w:rPr>
      </w:pPr>
    </w:p>
    <w:p w14:paraId="7C12B997" w14:textId="117EE4A8" w:rsidR="00292101" w:rsidRPr="00C054AC" w:rsidRDefault="00292101" w:rsidP="00292101">
      <w:pPr>
        <w:pStyle w:val="ListParagraph"/>
        <w:numPr>
          <w:ilvl w:val="0"/>
          <w:numId w:val="36"/>
        </w:numPr>
        <w:tabs>
          <w:tab w:val="left" w:pos="8460"/>
        </w:tabs>
        <w:snapToGrid w:val="0"/>
        <w:spacing w:line="264" w:lineRule="auto"/>
        <w:ind w:rightChars="18" w:right="43"/>
        <w:jc w:val="both"/>
        <w:rPr>
          <w:rFonts w:ascii="SimSun" w:eastAsia="SimSun" w:hAnsi="SimSun"/>
          <w:b/>
          <w:bCs/>
          <w:sz w:val="22"/>
          <w:szCs w:val="22"/>
        </w:rPr>
      </w:pPr>
      <w:r w:rsidRPr="00C054AC">
        <w:rPr>
          <w:rFonts w:ascii="SimSun" w:eastAsia="SimSun" w:hAnsi="SimSun"/>
          <w:b/>
          <w:bCs/>
          <w:sz w:val="22"/>
          <w:szCs w:val="22"/>
        </w:rPr>
        <w:t>2026年第一季度经营业绩更新及2026年经营计划展望</w:t>
      </w:r>
    </w:p>
    <w:p w14:paraId="4C26CBB1" w14:textId="77777777" w:rsidR="00CA1E60" w:rsidRPr="00C054AC" w:rsidRDefault="00CA1E60" w:rsidP="00F5196B">
      <w:pPr>
        <w:tabs>
          <w:tab w:val="left" w:pos="8460"/>
        </w:tabs>
        <w:snapToGrid w:val="0"/>
        <w:spacing w:line="264" w:lineRule="auto"/>
        <w:ind w:rightChars="18" w:right="43"/>
        <w:jc w:val="both"/>
        <w:rPr>
          <w:rFonts w:ascii="SimSun" w:eastAsia="SimSun" w:hAnsi="SimSun"/>
          <w:color w:val="000000"/>
          <w:sz w:val="22"/>
          <w:szCs w:val="22"/>
        </w:rPr>
      </w:pPr>
    </w:p>
    <w:tbl>
      <w:tblPr>
        <w:tblStyle w:val="GTJAtable"/>
        <w:tblW w:w="0" w:type="auto"/>
        <w:tblLook w:val="04A0" w:firstRow="1" w:lastRow="0" w:firstColumn="1" w:lastColumn="0" w:noHBand="0" w:noVBand="1"/>
      </w:tblPr>
      <w:tblGrid>
        <w:gridCol w:w="2790"/>
        <w:gridCol w:w="1885"/>
        <w:gridCol w:w="2435"/>
        <w:gridCol w:w="1820"/>
        <w:gridCol w:w="1017"/>
      </w:tblGrid>
      <w:tr w:rsidR="00513BFA" w:rsidRPr="00C054AC" w14:paraId="39547DD8" w14:textId="4D5FCEF7" w:rsidTr="00BE14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Pr>
          <w:p w14:paraId="236B07D6" w14:textId="77777777" w:rsidR="00513BFA" w:rsidRPr="00C054AC" w:rsidRDefault="00513BFA" w:rsidP="00F5196B">
            <w:pPr>
              <w:tabs>
                <w:tab w:val="left" w:pos="8460"/>
              </w:tabs>
              <w:snapToGrid w:val="0"/>
              <w:spacing w:line="264" w:lineRule="auto"/>
              <w:ind w:rightChars="18" w:right="43"/>
              <w:jc w:val="both"/>
              <w:rPr>
                <w:rFonts w:ascii="SimSun" w:eastAsia="SimSun" w:hAnsi="SimSun"/>
                <w:sz w:val="22"/>
                <w:szCs w:val="22"/>
              </w:rPr>
            </w:pPr>
          </w:p>
        </w:tc>
        <w:tc>
          <w:tcPr>
            <w:tcW w:w="4320" w:type="dxa"/>
            <w:gridSpan w:val="2"/>
          </w:tcPr>
          <w:p w14:paraId="58A9568A" w14:textId="1E5D0DC6" w:rsidR="00513BFA" w:rsidRPr="00C054AC" w:rsidRDefault="00AC6C60" w:rsidP="00AC6C60">
            <w:pPr>
              <w:tabs>
                <w:tab w:val="left" w:pos="8460"/>
              </w:tabs>
              <w:snapToGrid w:val="0"/>
              <w:spacing w:line="264" w:lineRule="auto"/>
              <w:ind w:rightChars="18" w:right="43"/>
              <w:jc w:val="left"/>
              <w:cnfStyle w:val="100000000000" w:firstRow="1" w:lastRow="0" w:firstColumn="0" w:lastColumn="0" w:oddVBand="0" w:evenVBand="0" w:oddHBand="0" w:evenHBand="0" w:firstRowFirstColumn="0" w:firstRowLastColumn="0" w:lastRowFirstColumn="0" w:lastRowLastColumn="0"/>
              <w:rPr>
                <w:rFonts w:ascii="SimSun" w:eastAsia="SimSun" w:hAnsi="SimSun"/>
                <w:sz w:val="22"/>
                <w:szCs w:val="22"/>
              </w:rPr>
            </w:pPr>
            <w:r>
              <w:rPr>
                <w:rFonts w:ascii="SimSun" w:eastAsia="SimSun" w:hAnsi="SimSun"/>
                <w:sz w:val="22"/>
                <w:szCs w:val="22"/>
              </w:rPr>
              <w:t xml:space="preserve">    </w:t>
            </w:r>
            <w:r w:rsidR="00292101" w:rsidRPr="00C054AC">
              <w:rPr>
                <w:rFonts w:ascii="SimSun" w:eastAsia="SimSun" w:hAnsi="SimSun"/>
                <w:sz w:val="22"/>
                <w:szCs w:val="22"/>
              </w:rPr>
              <w:t>2025年</w:t>
            </w:r>
            <w:r>
              <w:rPr>
                <w:rFonts w:ascii="SimSun" w:eastAsia="SimSun" w:hAnsi="SimSun"/>
                <w:sz w:val="22"/>
                <w:szCs w:val="22"/>
              </w:rPr>
              <w:t xml:space="preserve">               </w:t>
            </w:r>
            <w:r w:rsidR="00292101" w:rsidRPr="00C054AC">
              <w:rPr>
                <w:rFonts w:ascii="SimSun" w:eastAsia="SimSun" w:hAnsi="SimSun"/>
                <w:b w:val="0"/>
                <w:bCs w:val="0"/>
                <w:sz w:val="22"/>
                <w:szCs w:val="22"/>
              </w:rPr>
              <w:t>同比</w:t>
            </w:r>
          </w:p>
        </w:tc>
        <w:tc>
          <w:tcPr>
            <w:tcW w:w="2837" w:type="dxa"/>
            <w:gridSpan w:val="2"/>
          </w:tcPr>
          <w:p w14:paraId="6F93CB2B" w14:textId="186B2423" w:rsidR="00513BFA" w:rsidRPr="00C054AC" w:rsidRDefault="00292101" w:rsidP="00AC6C60">
            <w:pPr>
              <w:tabs>
                <w:tab w:val="left" w:pos="8460"/>
              </w:tabs>
              <w:snapToGrid w:val="0"/>
              <w:spacing w:line="264" w:lineRule="auto"/>
              <w:ind w:rightChars="18" w:right="43"/>
              <w:jc w:val="left"/>
              <w:cnfStyle w:val="100000000000" w:firstRow="1" w:lastRow="0" w:firstColumn="0" w:lastColumn="0" w:oddVBand="0" w:evenVBand="0" w:oddHBand="0" w:evenHBand="0"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 xml:space="preserve">2026年第一季度 </w:t>
            </w:r>
            <w:r w:rsidRPr="00C054AC">
              <w:rPr>
                <w:rFonts w:ascii="SimSun" w:eastAsia="SimSun" w:hAnsi="SimSun"/>
                <w:b w:val="0"/>
                <w:bCs w:val="0"/>
                <w:sz w:val="22"/>
                <w:szCs w:val="22"/>
              </w:rPr>
              <w:t>同比</w:t>
            </w:r>
          </w:p>
        </w:tc>
      </w:tr>
      <w:tr w:rsidR="0010344A" w:rsidRPr="00C054AC" w14:paraId="3C7BF9B5" w14:textId="50995D31" w:rsidTr="00AC6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796C8A00" w14:textId="23422699" w:rsidR="0010344A" w:rsidRPr="00C054AC" w:rsidRDefault="00292101" w:rsidP="00F5196B">
            <w:pPr>
              <w:tabs>
                <w:tab w:val="left" w:pos="8460"/>
              </w:tabs>
              <w:snapToGrid w:val="0"/>
              <w:spacing w:line="264" w:lineRule="auto"/>
              <w:ind w:rightChars="18" w:right="43"/>
              <w:jc w:val="both"/>
              <w:rPr>
                <w:rFonts w:ascii="SimSun" w:eastAsia="SimSun" w:hAnsi="SimSun"/>
                <w:sz w:val="22"/>
                <w:szCs w:val="22"/>
              </w:rPr>
            </w:pPr>
            <w:r w:rsidRPr="00C054AC">
              <w:rPr>
                <w:rFonts w:ascii="SimSun" w:eastAsia="SimSun" w:hAnsi="SimSun"/>
                <w:sz w:val="22"/>
                <w:szCs w:val="22"/>
              </w:rPr>
              <w:t>净收入</w:t>
            </w:r>
            <w:r w:rsidR="00C054AC" w:rsidRPr="00C054AC">
              <w:rPr>
                <w:rFonts w:ascii="SimSun" w:eastAsia="SimSun" w:hAnsi="SimSun"/>
                <w:sz w:val="22"/>
                <w:szCs w:val="22"/>
              </w:rPr>
              <w:t xml:space="preserve"> (十亿越南盾)</w:t>
            </w:r>
          </w:p>
        </w:tc>
        <w:tc>
          <w:tcPr>
            <w:tcW w:w="1885" w:type="dxa"/>
          </w:tcPr>
          <w:p w14:paraId="53F72D97" w14:textId="29B1F520" w:rsidR="0010344A" w:rsidRPr="00C054AC" w:rsidRDefault="00F04619"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158,332</w:t>
            </w:r>
          </w:p>
        </w:tc>
        <w:tc>
          <w:tcPr>
            <w:tcW w:w="2435" w:type="dxa"/>
          </w:tcPr>
          <w:p w14:paraId="65DAC638" w14:textId="1480773F" w:rsidR="0010344A" w:rsidRPr="00C054AC" w:rsidRDefault="00F04619"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+13%</w:t>
            </w:r>
          </w:p>
        </w:tc>
        <w:tc>
          <w:tcPr>
            <w:tcW w:w="1820" w:type="dxa"/>
          </w:tcPr>
          <w:p w14:paraId="4C9CE2FB" w14:textId="318769CA" w:rsidR="0010344A" w:rsidRPr="00C054AC" w:rsidRDefault="008E0D7C"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53,300</w:t>
            </w:r>
          </w:p>
        </w:tc>
        <w:tc>
          <w:tcPr>
            <w:tcW w:w="1017" w:type="dxa"/>
          </w:tcPr>
          <w:p w14:paraId="26991205" w14:textId="44C440B9" w:rsidR="0010344A" w:rsidRPr="00C054AC" w:rsidRDefault="00E11E11" w:rsidP="00AC6C60">
            <w:pPr>
              <w:tabs>
                <w:tab w:val="left" w:pos="8460"/>
              </w:tabs>
              <w:snapToGrid w:val="0"/>
              <w:spacing w:line="264" w:lineRule="auto"/>
              <w:ind w:rightChars="18" w:right="43"/>
              <w:jc w:val="left"/>
              <w:cnfStyle w:val="000000100000" w:firstRow="0" w:lastRow="0" w:firstColumn="0" w:lastColumn="0" w:oddVBand="0" w:evenVBand="0" w:oddHBand="1" w:evenHBand="0"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w:t>
            </w:r>
            <w:r w:rsidR="008E0D7C" w:rsidRPr="00C054AC">
              <w:rPr>
                <w:rFonts w:ascii="SimSun" w:eastAsia="SimSun" w:hAnsi="SimSun"/>
                <w:i/>
                <w:iCs/>
                <w:sz w:val="22"/>
                <w:szCs w:val="22"/>
              </w:rPr>
              <w:t>40%</w:t>
            </w:r>
          </w:p>
        </w:tc>
      </w:tr>
      <w:tr w:rsidR="0010344A" w:rsidRPr="00C054AC" w14:paraId="2AA48F31" w14:textId="4D3D4956" w:rsidTr="00AC6C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7B277422" w14:textId="61646AC3" w:rsidR="0010344A" w:rsidRPr="00C054AC" w:rsidRDefault="00292101" w:rsidP="00F5196B">
            <w:pPr>
              <w:tabs>
                <w:tab w:val="left" w:pos="8460"/>
              </w:tabs>
              <w:snapToGrid w:val="0"/>
              <w:spacing w:line="264" w:lineRule="auto"/>
              <w:ind w:rightChars="18" w:right="43"/>
              <w:jc w:val="both"/>
              <w:rPr>
                <w:rFonts w:ascii="SimSun" w:eastAsia="SimSun" w:hAnsi="SimSun"/>
                <w:sz w:val="22"/>
                <w:szCs w:val="22"/>
              </w:rPr>
            </w:pPr>
            <w:r w:rsidRPr="00C054AC">
              <w:rPr>
                <w:rFonts w:ascii="SimSun" w:eastAsia="SimSun" w:hAnsi="SimSun"/>
                <w:sz w:val="22"/>
                <w:szCs w:val="22"/>
              </w:rPr>
              <w:t>税后利润</w:t>
            </w:r>
            <w:r w:rsidR="00C054AC" w:rsidRPr="00C054AC">
              <w:rPr>
                <w:rFonts w:ascii="SimSun" w:eastAsia="SimSun" w:hAnsi="SimSun"/>
                <w:sz w:val="22"/>
                <w:szCs w:val="22"/>
              </w:rPr>
              <w:t xml:space="preserve"> (十亿越南盾)</w:t>
            </w:r>
          </w:p>
        </w:tc>
        <w:tc>
          <w:tcPr>
            <w:tcW w:w="1885" w:type="dxa"/>
          </w:tcPr>
          <w:p w14:paraId="339F4552" w14:textId="27458032" w:rsidR="0010344A" w:rsidRPr="00C054AC" w:rsidRDefault="00F04619"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15,515</w:t>
            </w:r>
          </w:p>
        </w:tc>
        <w:tc>
          <w:tcPr>
            <w:tcW w:w="2435" w:type="dxa"/>
          </w:tcPr>
          <w:p w14:paraId="4EEA17D1" w14:textId="5533BFEF" w:rsidR="0010344A" w:rsidRPr="00C054AC" w:rsidRDefault="00CA1E60"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w:t>
            </w:r>
            <w:r w:rsidR="00F04619" w:rsidRPr="00C054AC">
              <w:rPr>
                <w:rFonts w:ascii="SimSun" w:eastAsia="SimSun" w:hAnsi="SimSun"/>
                <w:i/>
                <w:iCs/>
                <w:sz w:val="22"/>
                <w:szCs w:val="22"/>
              </w:rPr>
              <w:t>29%</w:t>
            </w:r>
          </w:p>
        </w:tc>
        <w:tc>
          <w:tcPr>
            <w:tcW w:w="1820" w:type="dxa"/>
          </w:tcPr>
          <w:p w14:paraId="00333622" w14:textId="11FEB83B" w:rsidR="0010344A" w:rsidRPr="00C054AC" w:rsidRDefault="008E0D7C"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9,000</w:t>
            </w:r>
          </w:p>
        </w:tc>
        <w:tc>
          <w:tcPr>
            <w:tcW w:w="1017" w:type="dxa"/>
          </w:tcPr>
          <w:p w14:paraId="433354BD" w14:textId="67FB1F80" w:rsidR="0010344A" w:rsidRPr="00C054AC" w:rsidRDefault="00E11E11" w:rsidP="00AC6C60">
            <w:pPr>
              <w:tabs>
                <w:tab w:val="left" w:pos="8460"/>
              </w:tabs>
              <w:snapToGrid w:val="0"/>
              <w:spacing w:line="264" w:lineRule="auto"/>
              <w:ind w:rightChars="18" w:right="43"/>
              <w:jc w:val="left"/>
              <w:cnfStyle w:val="000000010000" w:firstRow="0" w:lastRow="0" w:firstColumn="0" w:lastColumn="0" w:oddVBand="0" w:evenVBand="0" w:oddHBand="0" w:evenHBand="1"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w:t>
            </w:r>
            <w:r w:rsidR="008E0D7C" w:rsidRPr="00C054AC">
              <w:rPr>
                <w:rFonts w:ascii="SimSun" w:eastAsia="SimSun" w:hAnsi="SimSun"/>
                <w:i/>
                <w:iCs/>
                <w:sz w:val="22"/>
                <w:szCs w:val="22"/>
              </w:rPr>
              <w:t>170%</w:t>
            </w:r>
          </w:p>
        </w:tc>
      </w:tr>
      <w:tr w:rsidR="0010344A" w:rsidRPr="00C054AC" w14:paraId="0C29F37A" w14:textId="5A56F07F" w:rsidTr="00AC6C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061625FE" w14:textId="31D54197" w:rsidR="0010344A" w:rsidRPr="00C054AC" w:rsidRDefault="00292101" w:rsidP="00F5196B">
            <w:pPr>
              <w:tabs>
                <w:tab w:val="left" w:pos="8460"/>
              </w:tabs>
              <w:snapToGrid w:val="0"/>
              <w:spacing w:line="264" w:lineRule="auto"/>
              <w:ind w:rightChars="18" w:right="43"/>
              <w:jc w:val="both"/>
              <w:rPr>
                <w:rFonts w:ascii="SimSun" w:eastAsia="SimSun" w:hAnsi="SimSun"/>
                <w:sz w:val="22"/>
                <w:szCs w:val="22"/>
              </w:rPr>
            </w:pPr>
            <w:r w:rsidRPr="00C054AC">
              <w:rPr>
                <w:rFonts w:ascii="SimSun" w:eastAsia="SimSun" w:hAnsi="SimSun"/>
                <w:sz w:val="22"/>
                <w:szCs w:val="22"/>
              </w:rPr>
              <w:t>钢材总销量</w:t>
            </w:r>
          </w:p>
        </w:tc>
        <w:tc>
          <w:tcPr>
            <w:tcW w:w="1885" w:type="dxa"/>
          </w:tcPr>
          <w:p w14:paraId="1ABC36ED" w14:textId="56A212AE" w:rsidR="0010344A" w:rsidRPr="00C054AC" w:rsidRDefault="00292101"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1,000万吨</w:t>
            </w:r>
          </w:p>
        </w:tc>
        <w:tc>
          <w:tcPr>
            <w:tcW w:w="2435" w:type="dxa"/>
          </w:tcPr>
          <w:p w14:paraId="49399F91" w14:textId="3D570951" w:rsidR="0010344A" w:rsidRPr="00C054AC" w:rsidRDefault="00CA1E60"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+25%</w:t>
            </w:r>
          </w:p>
        </w:tc>
        <w:tc>
          <w:tcPr>
            <w:tcW w:w="1820" w:type="dxa"/>
          </w:tcPr>
          <w:p w14:paraId="4193D7AC" w14:textId="3F493A4E" w:rsidR="0010344A" w:rsidRPr="00C054AC" w:rsidRDefault="009E4C0C" w:rsidP="00DC7840">
            <w:pPr>
              <w:tabs>
                <w:tab w:val="left" w:pos="8460"/>
              </w:tabs>
              <w:snapToGrid w:val="0"/>
              <w:spacing w:line="264" w:lineRule="auto"/>
              <w:ind w:rightChars="18" w:right="43"/>
              <w:cnfStyle w:val="000000100000" w:firstRow="0" w:lastRow="0" w:firstColumn="0" w:lastColumn="0" w:oddVBand="0" w:evenVBand="0" w:oddHBand="1" w:evenHBand="0"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6</w:t>
            </w:r>
            <w:r w:rsidR="00292101" w:rsidRPr="00C054AC">
              <w:rPr>
                <w:rFonts w:ascii="SimSun" w:eastAsia="SimSun" w:hAnsi="SimSun"/>
                <w:sz w:val="22"/>
                <w:szCs w:val="22"/>
              </w:rPr>
              <w:t>30万吨</w:t>
            </w:r>
          </w:p>
        </w:tc>
        <w:tc>
          <w:tcPr>
            <w:tcW w:w="1017" w:type="dxa"/>
          </w:tcPr>
          <w:p w14:paraId="54552FB9" w14:textId="33B9B0EC" w:rsidR="0010344A" w:rsidRPr="00C054AC" w:rsidRDefault="00E11E11" w:rsidP="00AC6C60">
            <w:pPr>
              <w:tabs>
                <w:tab w:val="left" w:pos="8460"/>
              </w:tabs>
              <w:snapToGrid w:val="0"/>
              <w:spacing w:line="264" w:lineRule="auto"/>
              <w:ind w:rightChars="18" w:right="43"/>
              <w:jc w:val="left"/>
              <w:cnfStyle w:val="000000100000" w:firstRow="0" w:lastRow="0" w:firstColumn="0" w:lastColumn="0" w:oddVBand="0" w:evenVBand="0" w:oddHBand="1" w:evenHBand="0"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w:t>
            </w:r>
            <w:r w:rsidR="009E4C0C" w:rsidRPr="00C054AC">
              <w:rPr>
                <w:rFonts w:ascii="SimSun" w:eastAsia="SimSun" w:hAnsi="SimSun"/>
                <w:i/>
                <w:iCs/>
                <w:sz w:val="22"/>
                <w:szCs w:val="22"/>
              </w:rPr>
              <w:t>25%</w:t>
            </w:r>
          </w:p>
        </w:tc>
      </w:tr>
      <w:tr w:rsidR="0010344A" w:rsidRPr="00C054AC" w14:paraId="59238258" w14:textId="184845FC" w:rsidTr="00AC6C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406E57ED" w14:textId="31EABFA3" w:rsidR="0010344A" w:rsidRPr="00C054AC" w:rsidRDefault="00292101" w:rsidP="00F5196B">
            <w:pPr>
              <w:tabs>
                <w:tab w:val="left" w:pos="8460"/>
              </w:tabs>
              <w:snapToGrid w:val="0"/>
              <w:spacing w:line="264" w:lineRule="auto"/>
              <w:ind w:rightChars="18" w:right="43"/>
              <w:jc w:val="both"/>
              <w:rPr>
                <w:rFonts w:ascii="SimSun" w:eastAsia="SimSun" w:hAnsi="SimSun"/>
                <w:sz w:val="22"/>
                <w:szCs w:val="22"/>
              </w:rPr>
            </w:pPr>
            <w:r w:rsidRPr="00C054AC">
              <w:rPr>
                <w:rFonts w:ascii="SimSun" w:eastAsia="SimSun" w:hAnsi="SimSun"/>
                <w:sz w:val="22"/>
                <w:szCs w:val="22"/>
              </w:rPr>
              <w:t>热轧卷（HRC）销量</w:t>
            </w:r>
          </w:p>
        </w:tc>
        <w:tc>
          <w:tcPr>
            <w:tcW w:w="1885" w:type="dxa"/>
            <w:tcBorders>
              <w:top w:val="single" w:sz="4" w:space="0" w:color="4F81BD"/>
              <w:bottom w:val="single" w:sz="4" w:space="0" w:color="4F81BD"/>
            </w:tcBorders>
          </w:tcPr>
          <w:p w14:paraId="642FF94F" w14:textId="77777777" w:rsidR="0010344A" w:rsidRPr="00C054AC" w:rsidRDefault="0010344A"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sz w:val="22"/>
                <w:szCs w:val="22"/>
              </w:rPr>
            </w:pPr>
          </w:p>
        </w:tc>
        <w:tc>
          <w:tcPr>
            <w:tcW w:w="2435" w:type="dxa"/>
            <w:tcBorders>
              <w:top w:val="single" w:sz="4" w:space="0" w:color="4F81BD"/>
              <w:bottom w:val="single" w:sz="4" w:space="0" w:color="4F81BD"/>
            </w:tcBorders>
          </w:tcPr>
          <w:p w14:paraId="270D065F" w14:textId="0889C3CF" w:rsidR="0010344A" w:rsidRPr="00C054AC" w:rsidRDefault="008E0D7C"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+70%</w:t>
            </w:r>
          </w:p>
        </w:tc>
        <w:tc>
          <w:tcPr>
            <w:tcW w:w="1820" w:type="dxa"/>
            <w:tcBorders>
              <w:top w:val="single" w:sz="4" w:space="0" w:color="4F81BD"/>
              <w:bottom w:val="single" w:sz="4" w:space="0" w:color="4F81BD"/>
            </w:tcBorders>
          </w:tcPr>
          <w:p w14:paraId="1F7C4037" w14:textId="457EF557" w:rsidR="0010344A" w:rsidRPr="00C054AC" w:rsidRDefault="00E11E11" w:rsidP="00DC7840">
            <w:pPr>
              <w:tabs>
                <w:tab w:val="left" w:pos="8460"/>
              </w:tabs>
              <w:snapToGrid w:val="0"/>
              <w:spacing w:line="264" w:lineRule="auto"/>
              <w:ind w:rightChars="18" w:right="43"/>
              <w:cnfStyle w:val="000000010000" w:firstRow="0" w:lastRow="0" w:firstColumn="0" w:lastColumn="0" w:oddVBand="0" w:evenVBand="0" w:oddHBand="0" w:evenHBand="1" w:firstRowFirstColumn="0" w:firstRowLastColumn="0" w:lastRowFirstColumn="0" w:lastRowLastColumn="0"/>
              <w:rPr>
                <w:rFonts w:ascii="SimSun" w:eastAsia="SimSun" w:hAnsi="SimSun"/>
                <w:sz w:val="22"/>
                <w:szCs w:val="22"/>
              </w:rPr>
            </w:pPr>
            <w:r w:rsidRPr="00C054AC">
              <w:rPr>
                <w:rFonts w:ascii="SimSun" w:eastAsia="SimSun" w:hAnsi="SimSun"/>
                <w:sz w:val="22"/>
                <w:szCs w:val="22"/>
              </w:rPr>
              <w:t>1</w:t>
            </w:r>
            <w:r w:rsidR="00292101" w:rsidRPr="00C054AC">
              <w:rPr>
                <w:rFonts w:ascii="SimSun" w:eastAsia="SimSun" w:hAnsi="SimSun"/>
                <w:sz w:val="22"/>
                <w:szCs w:val="22"/>
              </w:rPr>
              <w:t>40万吨</w:t>
            </w:r>
          </w:p>
        </w:tc>
        <w:tc>
          <w:tcPr>
            <w:tcW w:w="1017" w:type="dxa"/>
            <w:tcBorders>
              <w:top w:val="single" w:sz="4" w:space="0" w:color="4F81BD"/>
              <w:bottom w:val="single" w:sz="4" w:space="0" w:color="4F81BD"/>
            </w:tcBorders>
          </w:tcPr>
          <w:p w14:paraId="27B18F4B" w14:textId="72040A21" w:rsidR="0010344A" w:rsidRPr="00C054AC" w:rsidRDefault="00E11E11" w:rsidP="00AC6C60">
            <w:pPr>
              <w:tabs>
                <w:tab w:val="left" w:pos="8460"/>
              </w:tabs>
              <w:snapToGrid w:val="0"/>
              <w:spacing w:line="264" w:lineRule="auto"/>
              <w:ind w:rightChars="18" w:right="43"/>
              <w:jc w:val="left"/>
              <w:cnfStyle w:val="000000010000" w:firstRow="0" w:lastRow="0" w:firstColumn="0" w:lastColumn="0" w:oddVBand="0" w:evenVBand="0" w:oddHBand="0" w:evenHBand="1" w:firstRowFirstColumn="0" w:firstRowLastColumn="0" w:lastRowFirstColumn="0" w:lastRowLastColumn="0"/>
              <w:rPr>
                <w:rFonts w:ascii="SimSun" w:eastAsia="SimSun" w:hAnsi="SimSun"/>
                <w:i/>
                <w:iCs/>
                <w:sz w:val="22"/>
                <w:szCs w:val="22"/>
              </w:rPr>
            </w:pPr>
            <w:r w:rsidRPr="00C054AC">
              <w:rPr>
                <w:rFonts w:ascii="SimSun" w:eastAsia="SimSun" w:hAnsi="SimSun"/>
                <w:i/>
                <w:iCs/>
                <w:sz w:val="22"/>
                <w:szCs w:val="22"/>
              </w:rPr>
              <w:t>+48%</w:t>
            </w:r>
          </w:p>
        </w:tc>
      </w:tr>
    </w:tbl>
    <w:p w14:paraId="33D80E09" w14:textId="77777777" w:rsidR="003B4A1E" w:rsidRPr="00C054AC" w:rsidRDefault="003B4A1E" w:rsidP="00F5196B">
      <w:pPr>
        <w:tabs>
          <w:tab w:val="left" w:pos="8460"/>
        </w:tabs>
        <w:snapToGrid w:val="0"/>
        <w:spacing w:line="264" w:lineRule="auto"/>
        <w:ind w:rightChars="18" w:right="43"/>
        <w:jc w:val="both"/>
        <w:rPr>
          <w:rFonts w:ascii="SimSun" w:eastAsia="SimSun" w:hAnsi="SimSun"/>
          <w:color w:val="000000"/>
          <w:sz w:val="22"/>
          <w:szCs w:val="22"/>
        </w:rPr>
      </w:pPr>
    </w:p>
    <w:p w14:paraId="5ECA847C"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2026年第一季度，公司实现利润超过9万亿越南盾，呈现强劲增长。其中，核心业务贡献约5.2万亿越南盾，其余约3.8万亿越南盾来自于向合作伙伴转让兴安（Hung Yen）Pho Noi项目所产生的收益。</w:t>
      </w:r>
    </w:p>
    <w:p w14:paraId="1A497698" w14:textId="3469D99F"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b/>
          <w:bCs/>
          <w:color w:val="000000"/>
          <w:sz w:val="22"/>
          <w:szCs w:val="22"/>
        </w:rPr>
        <w:t>2026年，和发集团设定营业收入210万亿越南盾、税后利润22万亿越南盾的经营目标，同比增长分别为33%和42%。</w:t>
      </w:r>
      <w:r w:rsidRPr="00C054AC">
        <w:rPr>
          <w:rFonts w:ascii="SimSun" w:eastAsia="SimSun" w:hAnsi="SimSun"/>
          <w:color w:val="000000"/>
          <w:sz w:val="22"/>
          <w:szCs w:val="22"/>
        </w:rPr>
        <w:t>这一较为进取的目标主要得益于大规模公共投资的持续推进。在2026-2030年周期内，公共投资预计总规模达3</w:t>
      </w:r>
      <w:r w:rsidR="00C054AC" w:rsidRPr="00C054AC">
        <w:rPr>
          <w:rFonts w:ascii="SimSun" w:eastAsia="SimSun" w:hAnsi="SimSun"/>
          <w:color w:val="000000"/>
          <w:sz w:val="22"/>
          <w:szCs w:val="22"/>
        </w:rPr>
        <w:t>.8</w:t>
      </w:r>
      <w:r w:rsidR="00C054AC" w:rsidRPr="00C054AC">
        <w:rPr>
          <w:rFonts w:ascii="SimSun" w:eastAsia="SimSun" w:hAnsi="SimSun" w:hint="eastAsia"/>
          <w:color w:val="000000"/>
          <w:sz w:val="22"/>
          <w:szCs w:val="22"/>
        </w:rPr>
        <w:t>千</w:t>
      </w:r>
      <w:r w:rsidRPr="00C054AC">
        <w:rPr>
          <w:rFonts w:ascii="SimSun" w:eastAsia="SimSun" w:hAnsi="SimSun"/>
          <w:color w:val="000000"/>
          <w:sz w:val="22"/>
          <w:szCs w:val="22"/>
        </w:rPr>
        <w:t>万亿越南盾，为钢铁行业带来积极前景。同时，反倾销税政策的支持以及容橘二期（Dung Quat 2）产能利用率的持续提升，将成为公司今年的主要增长驱动力。</w:t>
      </w:r>
    </w:p>
    <w:p w14:paraId="57362034" w14:textId="77777777" w:rsidR="00AF48DA" w:rsidRPr="00C054AC" w:rsidRDefault="00AF48DA" w:rsidP="0085188F">
      <w:pPr>
        <w:tabs>
          <w:tab w:val="left" w:pos="8460"/>
        </w:tabs>
        <w:snapToGrid w:val="0"/>
        <w:spacing w:line="264" w:lineRule="auto"/>
        <w:ind w:rightChars="18" w:right="43"/>
        <w:jc w:val="both"/>
        <w:rPr>
          <w:rFonts w:ascii="SimSun" w:eastAsia="SimSun" w:hAnsi="SimSun"/>
          <w:color w:val="000000"/>
          <w:sz w:val="22"/>
          <w:szCs w:val="22"/>
        </w:rPr>
      </w:pPr>
    </w:p>
    <w:p w14:paraId="0E73A583" w14:textId="05A14911" w:rsidR="00F12797" w:rsidRPr="00C054AC" w:rsidRDefault="00F12797" w:rsidP="00F12797">
      <w:pPr>
        <w:tabs>
          <w:tab w:val="left" w:pos="8460"/>
        </w:tabs>
        <w:snapToGrid w:val="0"/>
        <w:spacing w:line="264" w:lineRule="auto"/>
        <w:ind w:rightChars="18" w:right="43"/>
        <w:jc w:val="center"/>
        <w:rPr>
          <w:rFonts w:ascii="SimSun" w:eastAsia="SimSun" w:hAnsi="SimSun"/>
          <w:color w:val="000000"/>
          <w:sz w:val="22"/>
          <w:szCs w:val="22"/>
        </w:rPr>
      </w:pPr>
      <w:r w:rsidRPr="00C054AC">
        <w:rPr>
          <w:rFonts w:ascii="SimSun" w:eastAsia="SimSun" w:hAnsi="SimSun"/>
          <w:noProof/>
          <w:color w:val="000000"/>
          <w:sz w:val="22"/>
          <w:szCs w:val="22"/>
        </w:rPr>
        <w:drawing>
          <wp:inline distT="0" distB="0" distL="0" distR="0" wp14:anchorId="177CC6AD" wp14:editId="1E76E268">
            <wp:extent cx="4839347" cy="2432050"/>
            <wp:effectExtent l="0" t="0" r="18415" b="6350"/>
            <wp:docPr id="146720626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225584" w14:textId="5D49D952" w:rsidR="00F12797" w:rsidRPr="00C054AC" w:rsidRDefault="00292101" w:rsidP="00292101">
      <w:pPr>
        <w:tabs>
          <w:tab w:val="left" w:pos="8460"/>
        </w:tabs>
        <w:snapToGrid w:val="0"/>
        <w:spacing w:line="264" w:lineRule="auto"/>
        <w:ind w:rightChars="18" w:right="43"/>
        <w:jc w:val="right"/>
        <w:rPr>
          <w:rFonts w:ascii="SimSun" w:eastAsia="SimSun" w:hAnsi="SimSun"/>
          <w:b/>
          <w:bCs/>
          <w:i/>
          <w:iCs/>
          <w:color w:val="000000"/>
          <w:sz w:val="22"/>
          <w:szCs w:val="22"/>
        </w:rPr>
      </w:pPr>
      <w:r w:rsidRPr="00C054AC">
        <w:rPr>
          <w:rFonts w:ascii="SimSun" w:eastAsia="SimSun" w:hAnsi="SimSun"/>
          <w:i/>
          <w:iCs/>
          <w:color w:val="000000"/>
          <w:sz w:val="22"/>
          <w:szCs w:val="22"/>
        </w:rPr>
        <w:t>源：HPG，GTJA研究部</w:t>
      </w:r>
    </w:p>
    <w:p w14:paraId="02C2C762" w14:textId="05E9B037" w:rsidR="00292101" w:rsidRPr="00C054AC" w:rsidRDefault="00292101" w:rsidP="00292101">
      <w:pPr>
        <w:pStyle w:val="ListParagraph"/>
        <w:numPr>
          <w:ilvl w:val="0"/>
          <w:numId w:val="36"/>
        </w:numPr>
        <w:tabs>
          <w:tab w:val="left" w:pos="8460"/>
        </w:tabs>
        <w:snapToGrid w:val="0"/>
        <w:spacing w:line="264" w:lineRule="auto"/>
        <w:ind w:rightChars="18" w:right="43"/>
        <w:jc w:val="both"/>
        <w:rPr>
          <w:rFonts w:ascii="SimSun" w:eastAsia="SimSun" w:hAnsi="SimSun"/>
          <w:b/>
          <w:bCs/>
          <w:color w:val="000000"/>
          <w:sz w:val="22"/>
          <w:szCs w:val="22"/>
        </w:rPr>
      </w:pPr>
      <w:r w:rsidRPr="00C054AC">
        <w:rPr>
          <w:rFonts w:ascii="SimSun" w:eastAsia="SimSun" w:hAnsi="SimSun"/>
          <w:b/>
          <w:bCs/>
          <w:color w:val="000000"/>
          <w:sz w:val="22"/>
          <w:szCs w:val="22"/>
        </w:rPr>
        <w:t>钢铁业务产销情况</w:t>
      </w:r>
    </w:p>
    <w:p w14:paraId="4EB3DBCF" w14:textId="54BA00CA"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2025</w:t>
      </w:r>
      <w:r w:rsidRPr="00C054AC">
        <w:rPr>
          <w:rFonts w:ascii="SimSun" w:eastAsia="SimSun" w:hAnsi="SimSun" w:hint="eastAsia"/>
          <w:color w:val="000000"/>
          <w:sz w:val="22"/>
          <w:szCs w:val="22"/>
        </w:rPr>
        <w:t>年，公司钢材销量创历史新高，达到</w:t>
      </w:r>
      <w:r w:rsidRPr="00C054AC">
        <w:rPr>
          <w:rFonts w:ascii="SimSun" w:eastAsia="SimSun" w:hAnsi="SimSun"/>
          <w:color w:val="000000"/>
          <w:sz w:val="22"/>
          <w:szCs w:val="22"/>
        </w:rPr>
        <w:t>1,000</w:t>
      </w:r>
      <w:r w:rsidRPr="00C054AC">
        <w:rPr>
          <w:rFonts w:ascii="SimSun" w:eastAsia="SimSun" w:hAnsi="SimSun" w:hint="eastAsia"/>
          <w:color w:val="000000"/>
          <w:sz w:val="22"/>
          <w:szCs w:val="22"/>
        </w:rPr>
        <w:t>万吨，同比增长</w:t>
      </w:r>
      <w:r w:rsidRPr="00C054AC">
        <w:rPr>
          <w:rFonts w:ascii="SimSun" w:eastAsia="SimSun" w:hAnsi="SimSun"/>
          <w:color w:val="000000"/>
          <w:sz w:val="22"/>
          <w:szCs w:val="22"/>
        </w:rPr>
        <w:t>25%</w:t>
      </w:r>
      <w:r w:rsidRPr="00C054AC">
        <w:rPr>
          <w:rFonts w:ascii="SimSun" w:eastAsia="SimSun" w:hAnsi="SimSun" w:hint="eastAsia"/>
          <w:color w:val="000000"/>
          <w:sz w:val="22"/>
          <w:szCs w:val="22"/>
        </w:rPr>
        <w:t>。和发集团继续在建筑钢材（市场份额</w:t>
      </w:r>
      <w:r w:rsidRPr="00C054AC">
        <w:rPr>
          <w:rFonts w:ascii="SimSun" w:eastAsia="SimSun" w:hAnsi="SimSun"/>
          <w:color w:val="000000"/>
          <w:sz w:val="22"/>
          <w:szCs w:val="22"/>
        </w:rPr>
        <w:t>37.6%</w:t>
      </w:r>
      <w:r w:rsidRPr="00C054AC">
        <w:rPr>
          <w:rFonts w:ascii="SimSun" w:eastAsia="SimSun" w:hAnsi="SimSun" w:hint="eastAsia"/>
          <w:color w:val="000000"/>
          <w:sz w:val="22"/>
          <w:szCs w:val="22"/>
        </w:rPr>
        <w:t>）及钢管（</w:t>
      </w:r>
      <w:r w:rsidRPr="00C054AC">
        <w:rPr>
          <w:rFonts w:ascii="SimSun" w:eastAsia="SimSun" w:hAnsi="SimSun"/>
          <w:color w:val="000000"/>
          <w:sz w:val="22"/>
          <w:szCs w:val="22"/>
        </w:rPr>
        <w:t>31.2%</w:t>
      </w:r>
      <w:r w:rsidRPr="00C054AC">
        <w:rPr>
          <w:rFonts w:ascii="SimSun" w:eastAsia="SimSun" w:hAnsi="SimSun" w:hint="eastAsia"/>
          <w:color w:val="000000"/>
          <w:sz w:val="22"/>
          <w:szCs w:val="22"/>
        </w:rPr>
        <w:t>）领域保持市场领先地位。</w:t>
      </w:r>
    </w:p>
    <w:p w14:paraId="750152AF" w14:textId="65B46600"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2026</w:t>
      </w:r>
      <w:r w:rsidRPr="00C054AC">
        <w:rPr>
          <w:rFonts w:ascii="SimSun" w:eastAsia="SimSun" w:hAnsi="SimSun" w:hint="eastAsia"/>
          <w:color w:val="000000"/>
          <w:sz w:val="22"/>
          <w:szCs w:val="22"/>
        </w:rPr>
        <w:t>年第一季度，公司粗钢产量同比增长</w:t>
      </w:r>
      <w:r w:rsidRPr="00C054AC">
        <w:rPr>
          <w:rFonts w:ascii="SimSun" w:eastAsia="SimSun" w:hAnsi="SimSun"/>
          <w:color w:val="000000"/>
          <w:sz w:val="22"/>
          <w:szCs w:val="22"/>
        </w:rPr>
        <w:t>25%</w:t>
      </w:r>
      <w:r w:rsidRPr="00C054AC">
        <w:rPr>
          <w:rFonts w:ascii="SimSun" w:eastAsia="SimSun" w:hAnsi="SimSun" w:hint="eastAsia"/>
          <w:color w:val="000000"/>
          <w:sz w:val="22"/>
          <w:szCs w:val="22"/>
        </w:rPr>
        <w:t>，达到</w:t>
      </w:r>
      <w:r w:rsidRPr="00C054AC">
        <w:rPr>
          <w:rFonts w:ascii="SimSun" w:eastAsia="SimSun" w:hAnsi="SimSun"/>
          <w:color w:val="000000"/>
          <w:sz w:val="22"/>
          <w:szCs w:val="22"/>
        </w:rPr>
        <w:t>330</w:t>
      </w:r>
      <w:r w:rsidRPr="00C054AC">
        <w:rPr>
          <w:rFonts w:ascii="SimSun" w:eastAsia="SimSun" w:hAnsi="SimSun" w:hint="eastAsia"/>
          <w:color w:val="000000"/>
          <w:sz w:val="22"/>
          <w:szCs w:val="22"/>
        </w:rPr>
        <w:t>万吨；成品钢产量约</w:t>
      </w:r>
      <w:r w:rsidRPr="00C054AC">
        <w:rPr>
          <w:rFonts w:ascii="SimSun" w:eastAsia="SimSun" w:hAnsi="SimSun"/>
          <w:color w:val="000000"/>
          <w:sz w:val="22"/>
          <w:szCs w:val="22"/>
        </w:rPr>
        <w:t>300</w:t>
      </w:r>
      <w:r w:rsidRPr="00C054AC">
        <w:rPr>
          <w:rFonts w:ascii="SimSun" w:eastAsia="SimSun" w:hAnsi="SimSun" w:hint="eastAsia"/>
          <w:color w:val="000000"/>
          <w:sz w:val="22"/>
          <w:szCs w:val="22"/>
        </w:rPr>
        <w:t>万吨，同比增长</w:t>
      </w:r>
      <w:r w:rsidRPr="00C054AC">
        <w:rPr>
          <w:rFonts w:ascii="SimSun" w:eastAsia="SimSun" w:hAnsi="SimSun"/>
          <w:color w:val="000000"/>
          <w:sz w:val="22"/>
          <w:szCs w:val="22"/>
        </w:rPr>
        <w:t>25%</w:t>
      </w:r>
      <w:r w:rsidRPr="00C054AC">
        <w:rPr>
          <w:rFonts w:ascii="SimSun" w:eastAsia="SimSun" w:hAnsi="SimSun" w:hint="eastAsia"/>
          <w:color w:val="000000"/>
          <w:sz w:val="22"/>
          <w:szCs w:val="22"/>
        </w:rPr>
        <w:t>；高品质钢材产量达</w:t>
      </w:r>
      <w:r w:rsidRPr="00C054AC">
        <w:rPr>
          <w:rFonts w:ascii="SimSun" w:eastAsia="SimSun" w:hAnsi="SimSun"/>
          <w:color w:val="000000"/>
          <w:sz w:val="22"/>
          <w:szCs w:val="22"/>
        </w:rPr>
        <w:t>140</w:t>
      </w:r>
      <w:r w:rsidRPr="00C054AC">
        <w:rPr>
          <w:rFonts w:ascii="SimSun" w:eastAsia="SimSun" w:hAnsi="SimSun" w:hint="eastAsia"/>
          <w:color w:val="000000"/>
          <w:sz w:val="22"/>
          <w:szCs w:val="22"/>
        </w:rPr>
        <w:t>万吨，同比增长</w:t>
      </w:r>
      <w:r w:rsidRPr="00C054AC">
        <w:rPr>
          <w:rFonts w:ascii="SimSun" w:eastAsia="SimSun" w:hAnsi="SimSun"/>
          <w:color w:val="000000"/>
          <w:sz w:val="22"/>
          <w:szCs w:val="22"/>
        </w:rPr>
        <w:t>20%</w:t>
      </w:r>
      <w:r w:rsidRPr="00C054AC">
        <w:rPr>
          <w:rFonts w:ascii="SimSun" w:eastAsia="SimSun" w:hAnsi="SimSun" w:hint="eastAsia"/>
          <w:color w:val="000000"/>
          <w:sz w:val="22"/>
          <w:szCs w:val="22"/>
        </w:rPr>
        <w:t>；热轧卷（</w:t>
      </w:r>
      <w:r w:rsidRPr="00C054AC">
        <w:rPr>
          <w:rFonts w:ascii="SimSun" w:eastAsia="SimSun" w:hAnsi="SimSun"/>
          <w:color w:val="000000"/>
          <w:sz w:val="22"/>
          <w:szCs w:val="22"/>
        </w:rPr>
        <w:t>HRC</w:t>
      </w:r>
      <w:r w:rsidRPr="00C054AC">
        <w:rPr>
          <w:rFonts w:ascii="SimSun" w:eastAsia="SimSun" w:hAnsi="SimSun" w:hint="eastAsia"/>
          <w:color w:val="000000"/>
          <w:sz w:val="22"/>
          <w:szCs w:val="22"/>
        </w:rPr>
        <w:t>）产量达</w:t>
      </w:r>
      <w:r w:rsidRPr="00C054AC">
        <w:rPr>
          <w:rFonts w:ascii="SimSun" w:eastAsia="SimSun" w:hAnsi="SimSun"/>
          <w:color w:val="000000"/>
          <w:sz w:val="22"/>
          <w:szCs w:val="22"/>
        </w:rPr>
        <w:t>140</w:t>
      </w:r>
      <w:r w:rsidRPr="00C054AC">
        <w:rPr>
          <w:rFonts w:ascii="SimSun" w:eastAsia="SimSun" w:hAnsi="SimSun" w:hint="eastAsia"/>
          <w:color w:val="000000"/>
          <w:sz w:val="22"/>
          <w:szCs w:val="22"/>
        </w:rPr>
        <w:t>万吨，同比大幅增长</w:t>
      </w:r>
      <w:r w:rsidRPr="00C054AC">
        <w:rPr>
          <w:rFonts w:ascii="SimSun" w:eastAsia="SimSun" w:hAnsi="SimSun"/>
          <w:color w:val="000000"/>
          <w:sz w:val="22"/>
          <w:szCs w:val="22"/>
        </w:rPr>
        <w:t>48%</w:t>
      </w:r>
      <w:r w:rsidRPr="00C054AC">
        <w:rPr>
          <w:rFonts w:ascii="SimSun" w:eastAsia="SimSun" w:hAnsi="SimSun" w:hint="eastAsia"/>
          <w:color w:val="000000"/>
          <w:sz w:val="22"/>
          <w:szCs w:val="22"/>
        </w:rPr>
        <w:t>。</w:t>
      </w:r>
    </w:p>
    <w:p w14:paraId="4D3DA007" w14:textId="47CB84D9"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color w:val="000000"/>
          <w:sz w:val="22"/>
          <w:szCs w:val="22"/>
        </w:rPr>
        <w:t>集团总经理阮越胜表示，</w:t>
      </w:r>
      <w:r w:rsidRPr="00C054AC">
        <w:rPr>
          <w:rFonts w:ascii="SimSun" w:eastAsia="SimSun" w:hAnsi="SimSun"/>
          <w:color w:val="000000"/>
          <w:sz w:val="22"/>
          <w:szCs w:val="22"/>
        </w:rPr>
        <w:t>2026</w:t>
      </w:r>
      <w:r w:rsidRPr="00C054AC">
        <w:rPr>
          <w:rFonts w:ascii="SimSun" w:eastAsia="SimSun" w:hAnsi="SimSun" w:hint="eastAsia"/>
          <w:color w:val="000000"/>
          <w:sz w:val="22"/>
          <w:szCs w:val="22"/>
        </w:rPr>
        <w:t>年</w:t>
      </w:r>
      <w:r w:rsidRPr="00C054AC">
        <w:rPr>
          <w:rFonts w:ascii="SimSun" w:eastAsia="SimSun" w:hAnsi="SimSun"/>
          <w:color w:val="000000"/>
          <w:sz w:val="22"/>
          <w:szCs w:val="22"/>
        </w:rPr>
        <w:t>HRC</w:t>
      </w:r>
      <w:r w:rsidRPr="00C054AC">
        <w:rPr>
          <w:rFonts w:ascii="SimSun" w:eastAsia="SimSun" w:hAnsi="SimSun" w:hint="eastAsia"/>
          <w:color w:val="000000"/>
          <w:sz w:val="22"/>
          <w:szCs w:val="22"/>
        </w:rPr>
        <w:t>需求增长的主要驱动力来自越南对中国该类产品征收</w:t>
      </w:r>
      <w:r w:rsidRPr="00C054AC">
        <w:rPr>
          <w:rFonts w:ascii="SimSun" w:eastAsia="SimSun" w:hAnsi="SimSun"/>
          <w:color w:val="000000"/>
          <w:sz w:val="22"/>
          <w:szCs w:val="22"/>
        </w:rPr>
        <w:t>23.1%-27.8%</w:t>
      </w:r>
      <w:r w:rsidRPr="00C054AC">
        <w:rPr>
          <w:rFonts w:ascii="SimSun" w:eastAsia="SimSun" w:hAnsi="SimSun" w:hint="eastAsia"/>
          <w:color w:val="000000"/>
          <w:sz w:val="22"/>
          <w:szCs w:val="22"/>
        </w:rPr>
        <w:t>的反倾销关税。</w:t>
      </w:r>
    </w:p>
    <w:p w14:paraId="03309664" w14:textId="47FCC983"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color w:val="000000"/>
          <w:sz w:val="22"/>
          <w:szCs w:val="22"/>
        </w:rPr>
        <w:t>自年初以来，</w:t>
      </w:r>
      <w:r w:rsidRPr="00C054AC">
        <w:rPr>
          <w:rFonts w:ascii="SimSun" w:eastAsia="SimSun" w:hAnsi="SimSun"/>
          <w:color w:val="000000"/>
          <w:sz w:val="22"/>
          <w:szCs w:val="22"/>
        </w:rPr>
        <w:t>HRC</w:t>
      </w:r>
      <w:r w:rsidRPr="00C054AC">
        <w:rPr>
          <w:rFonts w:ascii="SimSun" w:eastAsia="SimSun" w:hAnsi="SimSun" w:hint="eastAsia"/>
          <w:color w:val="000000"/>
          <w:sz w:val="22"/>
          <w:szCs w:val="22"/>
        </w:rPr>
        <w:t>价格上涨约</w:t>
      </w:r>
      <w:r w:rsidRPr="00C054AC">
        <w:rPr>
          <w:rFonts w:ascii="SimSun" w:eastAsia="SimSun" w:hAnsi="SimSun"/>
          <w:color w:val="000000"/>
          <w:sz w:val="22"/>
          <w:szCs w:val="22"/>
        </w:rPr>
        <w:t>8%</w:t>
      </w:r>
      <w:r w:rsidRPr="00C054AC">
        <w:rPr>
          <w:rFonts w:ascii="SimSun" w:eastAsia="SimSun" w:hAnsi="SimSun" w:hint="eastAsia"/>
          <w:color w:val="000000"/>
          <w:sz w:val="22"/>
          <w:szCs w:val="22"/>
        </w:rPr>
        <w:t>，但仍低于国际市场水平。因此，尽管受油价上涨影响运输成本有所增加，出口业务仍为公司带来较为可观的利润率。此外，受地缘冲突影响，伊朗板坯（</w:t>
      </w:r>
      <w:r w:rsidRPr="00C054AC">
        <w:rPr>
          <w:rFonts w:ascii="SimSun" w:eastAsia="SimSun" w:hAnsi="SimSun"/>
          <w:color w:val="000000"/>
          <w:sz w:val="22"/>
          <w:szCs w:val="22"/>
        </w:rPr>
        <w:t>slab</w:t>
      </w:r>
      <w:r w:rsidRPr="00C054AC">
        <w:rPr>
          <w:rFonts w:ascii="SimSun" w:eastAsia="SimSun" w:hAnsi="SimSun" w:hint="eastAsia"/>
          <w:color w:val="000000"/>
          <w:sz w:val="22"/>
          <w:szCs w:val="22"/>
        </w:rPr>
        <w:t>）出口显著下降，为越南等替代出口国带来机遇。</w:t>
      </w:r>
    </w:p>
    <w:p w14:paraId="7A0629D4"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color w:val="000000"/>
          <w:sz w:val="22"/>
          <w:szCs w:val="22"/>
        </w:rPr>
        <w:t>尽管出口环境相对有利，公司仍坚持以内需市场为核心的发展战略，计划将出口占比控制在</w:t>
      </w:r>
      <w:r w:rsidRPr="00C054AC">
        <w:rPr>
          <w:rFonts w:ascii="SimSun" w:eastAsia="SimSun" w:hAnsi="SimSun"/>
          <w:color w:val="000000"/>
          <w:sz w:val="22"/>
          <w:szCs w:val="22"/>
        </w:rPr>
        <w:t>20%</w:t>
      </w:r>
      <w:r w:rsidRPr="00C054AC">
        <w:rPr>
          <w:rFonts w:ascii="SimSun" w:eastAsia="SimSun" w:hAnsi="SimSun" w:hint="eastAsia"/>
          <w:color w:val="000000"/>
          <w:sz w:val="22"/>
          <w:szCs w:val="22"/>
        </w:rPr>
        <w:t>以下，并积极拓展美国和欧盟以外的其他市场。</w:t>
      </w:r>
      <w:r w:rsidRPr="00C054AC">
        <w:rPr>
          <w:rFonts w:ascii="SimSun" w:eastAsia="SimSun" w:hAnsi="SimSun"/>
          <w:color w:val="000000"/>
          <w:sz w:val="22"/>
          <w:szCs w:val="22"/>
        </w:rPr>
        <w:t>2026</w:t>
      </w:r>
      <w:r w:rsidRPr="00C054AC">
        <w:rPr>
          <w:rFonts w:ascii="SimSun" w:eastAsia="SimSun" w:hAnsi="SimSun" w:hint="eastAsia"/>
          <w:color w:val="000000"/>
          <w:sz w:val="22"/>
          <w:szCs w:val="22"/>
        </w:rPr>
        <w:t>年第一季度，公司出口占比约为</w:t>
      </w:r>
      <w:r w:rsidRPr="00C054AC">
        <w:rPr>
          <w:rFonts w:ascii="SimSun" w:eastAsia="SimSun" w:hAnsi="SimSun"/>
          <w:color w:val="000000"/>
          <w:sz w:val="22"/>
          <w:szCs w:val="22"/>
        </w:rPr>
        <w:t>17%</w:t>
      </w:r>
      <w:r w:rsidRPr="00C054AC">
        <w:rPr>
          <w:rFonts w:ascii="SimSun" w:eastAsia="SimSun" w:hAnsi="SimSun" w:hint="eastAsia"/>
          <w:color w:val="000000"/>
          <w:sz w:val="22"/>
          <w:szCs w:val="22"/>
        </w:rPr>
        <w:t>，产品已覆盖全球</w:t>
      </w:r>
      <w:r w:rsidRPr="00C054AC">
        <w:rPr>
          <w:rFonts w:ascii="SimSun" w:eastAsia="SimSun" w:hAnsi="SimSun"/>
          <w:color w:val="000000"/>
          <w:sz w:val="22"/>
          <w:szCs w:val="22"/>
        </w:rPr>
        <w:t>30-40</w:t>
      </w:r>
      <w:r w:rsidRPr="00C054AC">
        <w:rPr>
          <w:rFonts w:ascii="SimSun" w:eastAsia="SimSun" w:hAnsi="SimSun" w:hint="eastAsia"/>
          <w:color w:val="000000"/>
          <w:sz w:val="22"/>
          <w:szCs w:val="22"/>
        </w:rPr>
        <w:t>个市场。</w:t>
      </w:r>
    </w:p>
    <w:p w14:paraId="597FB05D"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p>
    <w:p w14:paraId="4984EE2C" w14:textId="2139F871"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color w:val="000000"/>
          <w:sz w:val="22"/>
          <w:szCs w:val="22"/>
        </w:rPr>
        <w:t>展望未来，随着去年底进口钢材逐步消化、</w:t>
      </w:r>
      <w:r w:rsidRPr="00C054AC">
        <w:rPr>
          <w:rFonts w:ascii="SimSun" w:eastAsia="SimSun" w:hAnsi="SimSun"/>
          <w:color w:val="000000"/>
          <w:sz w:val="22"/>
          <w:szCs w:val="22"/>
        </w:rPr>
        <w:t>4</w:t>
      </w:r>
      <w:r w:rsidRPr="00C054AC">
        <w:rPr>
          <w:rFonts w:ascii="SimSun" w:eastAsia="SimSun" w:hAnsi="SimSun" w:hint="eastAsia"/>
          <w:color w:val="000000"/>
          <w:sz w:val="22"/>
          <w:szCs w:val="22"/>
        </w:rPr>
        <w:t>月库存出现下降迹象以及终端需求有望回升，</w:t>
      </w:r>
      <w:r w:rsidRPr="00C054AC">
        <w:rPr>
          <w:rFonts w:ascii="SimSun" w:eastAsia="SimSun" w:hAnsi="SimSun"/>
          <w:color w:val="000000"/>
          <w:sz w:val="22"/>
          <w:szCs w:val="22"/>
        </w:rPr>
        <w:t>HRC</w:t>
      </w:r>
      <w:r w:rsidRPr="00C054AC">
        <w:rPr>
          <w:rFonts w:ascii="SimSun" w:eastAsia="SimSun" w:hAnsi="SimSun" w:hint="eastAsia"/>
          <w:color w:val="000000"/>
          <w:sz w:val="22"/>
          <w:szCs w:val="22"/>
        </w:rPr>
        <w:t>销量预计将继续保持强劲增长。</w:t>
      </w:r>
    </w:p>
    <w:p w14:paraId="4DB12DE1"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color w:val="000000"/>
          <w:sz w:val="22"/>
          <w:szCs w:val="22"/>
        </w:rPr>
        <w:t>在成本控制及原材料保障方面，公司正积极寻找新的矿石来源，包括石溪（</w:t>
      </w:r>
      <w:r w:rsidRPr="00C054AC">
        <w:rPr>
          <w:rFonts w:ascii="SimSun" w:eastAsia="SimSun" w:hAnsi="SimSun"/>
          <w:color w:val="000000"/>
          <w:sz w:val="22"/>
          <w:szCs w:val="22"/>
        </w:rPr>
        <w:t>Thach Khe</w:t>
      </w:r>
      <w:r w:rsidRPr="00C054AC">
        <w:rPr>
          <w:rFonts w:ascii="SimSun" w:eastAsia="SimSun" w:hAnsi="SimSun" w:hint="eastAsia"/>
          <w:color w:val="000000"/>
          <w:sz w:val="22"/>
          <w:szCs w:val="22"/>
        </w:rPr>
        <w:t>）及贵沙（</w:t>
      </w:r>
      <w:r w:rsidRPr="00C054AC">
        <w:rPr>
          <w:rFonts w:ascii="SimSun" w:eastAsia="SimSun" w:hAnsi="SimSun"/>
          <w:color w:val="000000"/>
          <w:sz w:val="22"/>
          <w:szCs w:val="22"/>
        </w:rPr>
        <w:t>Quy Xa</w:t>
      </w:r>
      <w:r w:rsidRPr="00C054AC">
        <w:rPr>
          <w:rFonts w:ascii="SimSun" w:eastAsia="SimSun" w:hAnsi="SimSun" w:hint="eastAsia"/>
          <w:color w:val="000000"/>
          <w:sz w:val="22"/>
          <w:szCs w:val="22"/>
        </w:rPr>
        <w:t>）</w:t>
      </w:r>
      <w:r w:rsidRPr="00C054AC">
        <w:rPr>
          <w:rFonts w:ascii="SimSun" w:eastAsia="SimSun" w:hAnsi="SimSun" w:hint="eastAsia"/>
          <w:color w:val="000000"/>
          <w:sz w:val="22"/>
          <w:szCs w:val="22"/>
        </w:rPr>
        <w:lastRenderedPageBreak/>
        <w:t>矿，以优化原材料供应结构。</w:t>
      </w:r>
    </w:p>
    <w:p w14:paraId="038ECA6A"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b/>
          <w:bCs/>
          <w:color w:val="000000"/>
          <w:sz w:val="22"/>
          <w:szCs w:val="22"/>
        </w:rPr>
        <w:t>在建钢铁项目：</w:t>
      </w:r>
    </w:p>
    <w:p w14:paraId="17F7E9AD"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 年产70万吨的钢轨及特种钢生产项目已于开工3个月后完成约35%的建设进度，预计将于2027年第二季度投产。该项目属于集团参与大型基础设施项目布局的一部分，包括河内—广宁高速铁路项目（全长约120公里，已于2026年4月12日启动）。</w:t>
      </w:r>
    </w:p>
    <w:p w14:paraId="1CCC48EC"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 富安（Phu Yen）项目正在积极推进中。该项目规模较大，总投资约35亿至40亿美元，目前仍需完成多项法律审批及征地工作。项目已正式开工建设，设计产能为600万吨/年，其中一半为热轧卷（HRC），另一半为工程钢产品。预计项目将于2030年投入运营。</w:t>
      </w:r>
    </w:p>
    <w:p w14:paraId="3ED13578" w14:textId="77777777" w:rsidR="00DC7840" w:rsidRPr="00C054AC" w:rsidRDefault="00DC7840" w:rsidP="00A569D6">
      <w:pPr>
        <w:tabs>
          <w:tab w:val="left" w:pos="8460"/>
        </w:tabs>
        <w:snapToGrid w:val="0"/>
        <w:spacing w:line="264" w:lineRule="auto"/>
        <w:ind w:rightChars="18" w:right="43"/>
        <w:jc w:val="both"/>
        <w:rPr>
          <w:rFonts w:ascii="SimSun" w:eastAsia="SimSun" w:hAnsi="SimSun"/>
          <w:color w:val="000000"/>
          <w:sz w:val="22"/>
          <w:szCs w:val="22"/>
        </w:rPr>
      </w:pPr>
    </w:p>
    <w:p w14:paraId="769B0F40" w14:textId="69F1B897" w:rsidR="00D6286D" w:rsidRPr="00C054AC" w:rsidRDefault="00292101" w:rsidP="00292101">
      <w:pPr>
        <w:pStyle w:val="ListParagraph"/>
        <w:numPr>
          <w:ilvl w:val="0"/>
          <w:numId w:val="36"/>
        </w:num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b/>
          <w:bCs/>
          <w:color w:val="000000"/>
          <w:sz w:val="22"/>
          <w:szCs w:val="22"/>
        </w:rPr>
        <w:t>其他业务板块</w:t>
      </w:r>
    </w:p>
    <w:p w14:paraId="16076561" w14:textId="286831CF"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b/>
          <w:bCs/>
          <w:color w:val="000000"/>
          <w:sz w:val="22"/>
          <w:szCs w:val="22"/>
        </w:rPr>
        <w:t>在农业板块方面</w:t>
      </w:r>
      <w:r w:rsidRPr="00C054AC">
        <w:rPr>
          <w:rFonts w:ascii="SimSun" w:eastAsia="SimSun" w:hAnsi="SimSun" w:hint="eastAsia"/>
          <w:color w:val="000000"/>
          <w:sz w:val="22"/>
          <w:szCs w:val="22"/>
        </w:rPr>
        <w:t>，和发农业股份公司（股票代码：</w:t>
      </w:r>
      <w:r w:rsidRPr="00C054AC">
        <w:rPr>
          <w:rFonts w:ascii="SimSun" w:eastAsia="SimSun" w:hAnsi="SimSun"/>
          <w:color w:val="000000"/>
          <w:sz w:val="22"/>
          <w:szCs w:val="22"/>
        </w:rPr>
        <w:t>HPA</w:t>
      </w:r>
      <w:r w:rsidRPr="00C054AC">
        <w:rPr>
          <w:rFonts w:ascii="SimSun" w:eastAsia="SimSun" w:hAnsi="SimSun" w:hint="eastAsia"/>
          <w:color w:val="000000"/>
          <w:sz w:val="22"/>
          <w:szCs w:val="22"/>
        </w:rPr>
        <w:t>）——由和发集团（</w:t>
      </w:r>
      <w:r w:rsidRPr="00C054AC">
        <w:rPr>
          <w:rFonts w:ascii="SimSun" w:eastAsia="SimSun" w:hAnsi="SimSun"/>
          <w:color w:val="000000"/>
          <w:sz w:val="22"/>
          <w:szCs w:val="22"/>
        </w:rPr>
        <w:t>HPG</w:t>
      </w:r>
      <w:r w:rsidRPr="00C054AC">
        <w:rPr>
          <w:rFonts w:ascii="SimSun" w:eastAsia="SimSun" w:hAnsi="SimSun" w:hint="eastAsia"/>
          <w:color w:val="000000"/>
          <w:sz w:val="22"/>
          <w:szCs w:val="22"/>
        </w:rPr>
        <w:t>）持股</w:t>
      </w:r>
      <w:r w:rsidRPr="00C054AC">
        <w:rPr>
          <w:rFonts w:ascii="SimSun" w:eastAsia="SimSun" w:hAnsi="SimSun"/>
          <w:color w:val="000000"/>
          <w:sz w:val="22"/>
          <w:szCs w:val="22"/>
        </w:rPr>
        <w:t>94.9%</w:t>
      </w:r>
      <w:r w:rsidRPr="00C054AC">
        <w:rPr>
          <w:rFonts w:ascii="SimSun" w:eastAsia="SimSun" w:hAnsi="SimSun" w:hint="eastAsia"/>
          <w:color w:val="000000"/>
          <w:sz w:val="22"/>
          <w:szCs w:val="22"/>
        </w:rPr>
        <w:t>的子公司——已召开年度股东大会。</w:t>
      </w:r>
      <w:r w:rsidRPr="00C054AC">
        <w:rPr>
          <w:rFonts w:ascii="SimSun" w:eastAsia="SimSun" w:hAnsi="SimSun"/>
          <w:color w:val="000000"/>
          <w:sz w:val="22"/>
          <w:szCs w:val="22"/>
        </w:rPr>
        <w:t>2026</w:t>
      </w:r>
      <w:r w:rsidRPr="00C054AC">
        <w:rPr>
          <w:rFonts w:ascii="SimSun" w:eastAsia="SimSun" w:hAnsi="SimSun" w:hint="eastAsia"/>
          <w:color w:val="000000"/>
          <w:sz w:val="22"/>
          <w:szCs w:val="22"/>
        </w:rPr>
        <w:t>年第一季度，农业业务贡献约</w:t>
      </w:r>
      <w:r w:rsidRPr="00C054AC">
        <w:rPr>
          <w:rFonts w:ascii="SimSun" w:eastAsia="SimSun" w:hAnsi="SimSun"/>
          <w:color w:val="000000"/>
          <w:sz w:val="22"/>
          <w:szCs w:val="22"/>
        </w:rPr>
        <w:t>3.8%</w:t>
      </w:r>
      <w:r w:rsidRPr="00C054AC">
        <w:rPr>
          <w:rFonts w:ascii="SimSun" w:eastAsia="SimSun" w:hAnsi="SimSun" w:hint="eastAsia"/>
          <w:color w:val="000000"/>
          <w:sz w:val="22"/>
          <w:szCs w:val="22"/>
        </w:rPr>
        <w:t>的收入。目前，公司在澳洲牛肉市场占据第一市场份额，在北部清洁鸡肉市场处于领先地位，同时在母猪存栏规模方面位列前十，并跻身越南饲料生产企业前十三。</w:t>
      </w:r>
      <w:r w:rsidRPr="00C054AC">
        <w:rPr>
          <w:rFonts w:ascii="SimSun" w:eastAsia="SimSun" w:hAnsi="SimSun"/>
          <w:color w:val="000000"/>
          <w:sz w:val="22"/>
          <w:szCs w:val="22"/>
        </w:rPr>
        <w:t>2025</w:t>
      </w:r>
      <w:r w:rsidRPr="00C054AC">
        <w:rPr>
          <w:rFonts w:ascii="SimSun" w:eastAsia="SimSun" w:hAnsi="SimSun" w:hint="eastAsia"/>
          <w:color w:val="000000"/>
          <w:sz w:val="22"/>
          <w:szCs w:val="22"/>
        </w:rPr>
        <w:t>年，和发农业实现收入</w:t>
      </w:r>
      <w:r w:rsidRPr="00C054AC">
        <w:rPr>
          <w:rFonts w:ascii="SimSun" w:eastAsia="SimSun" w:hAnsi="SimSun"/>
          <w:color w:val="000000"/>
          <w:sz w:val="22"/>
          <w:szCs w:val="22"/>
        </w:rPr>
        <w:t>8.326</w:t>
      </w:r>
      <w:r w:rsidRPr="00C054AC">
        <w:rPr>
          <w:rFonts w:ascii="SimSun" w:eastAsia="SimSun" w:hAnsi="SimSun" w:hint="eastAsia"/>
          <w:color w:val="000000"/>
          <w:sz w:val="22"/>
          <w:szCs w:val="22"/>
        </w:rPr>
        <w:t>万亿越南盾，同比增长</w:t>
      </w:r>
      <w:r w:rsidRPr="00C054AC">
        <w:rPr>
          <w:rFonts w:ascii="SimSun" w:eastAsia="SimSun" w:hAnsi="SimSun"/>
          <w:color w:val="000000"/>
          <w:sz w:val="22"/>
          <w:szCs w:val="22"/>
        </w:rPr>
        <w:t>18%</w:t>
      </w:r>
      <w:r w:rsidRPr="00C054AC">
        <w:rPr>
          <w:rFonts w:ascii="SimSun" w:eastAsia="SimSun" w:hAnsi="SimSun" w:hint="eastAsia"/>
          <w:color w:val="000000"/>
          <w:sz w:val="22"/>
          <w:szCs w:val="22"/>
        </w:rPr>
        <w:t>，并超出全年计划约</w:t>
      </w:r>
      <w:r w:rsidRPr="00C054AC">
        <w:rPr>
          <w:rFonts w:ascii="SimSun" w:eastAsia="SimSun" w:hAnsi="SimSun"/>
          <w:color w:val="000000"/>
          <w:sz w:val="22"/>
          <w:szCs w:val="22"/>
        </w:rPr>
        <w:t>4%</w:t>
      </w:r>
      <w:r w:rsidRPr="00C054AC">
        <w:rPr>
          <w:rFonts w:ascii="SimSun" w:eastAsia="SimSun" w:hAnsi="SimSun" w:hint="eastAsia"/>
          <w:color w:val="000000"/>
          <w:sz w:val="22"/>
          <w:szCs w:val="22"/>
        </w:rPr>
        <w:t>。</w:t>
      </w:r>
    </w:p>
    <w:p w14:paraId="1C206DF9" w14:textId="404B8FDE"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b/>
          <w:bCs/>
          <w:color w:val="000000"/>
          <w:sz w:val="22"/>
          <w:szCs w:val="22"/>
        </w:rPr>
        <w:t>在房地产板块方面</w:t>
      </w:r>
      <w:r w:rsidRPr="00C054AC">
        <w:rPr>
          <w:rFonts w:ascii="SimSun" w:eastAsia="SimSun" w:hAnsi="SimSun" w:hint="eastAsia"/>
          <w:color w:val="000000"/>
          <w:sz w:val="22"/>
          <w:szCs w:val="22"/>
        </w:rPr>
        <w:t>，集团计划启动李常杰工业园及黄耀工业园项目建设。此外，董事长陈廷龙提及红河景观大道项目，并以岘港韩江沿岸区域的成功开发为例，强调沿河项目的潜在发展空间。然而，该项目目前仍处于早期阶段，尚需进一步观察其实际投资效益。</w:t>
      </w:r>
    </w:p>
    <w:p w14:paraId="4E72E300" w14:textId="2327AACC" w:rsidR="00B16F97"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hint="eastAsia"/>
          <w:b/>
          <w:bCs/>
          <w:color w:val="000000"/>
          <w:sz w:val="22"/>
          <w:szCs w:val="22"/>
        </w:rPr>
        <w:t>在家电板块方面</w:t>
      </w:r>
      <w:r w:rsidRPr="00C054AC">
        <w:rPr>
          <w:rFonts w:ascii="SimSun" w:eastAsia="SimSun" w:hAnsi="SimSun" w:hint="eastAsia"/>
          <w:color w:val="000000"/>
          <w:sz w:val="22"/>
          <w:szCs w:val="22"/>
        </w:rPr>
        <w:t>，集团正在富美工业园建设新的冰箱生产工厂，并在和马工业园投资电路板生产项目，显示公司正逐步向核心零部件制造环节延伸，覆盖从冰箱、空调到工业设备等多个领域。该战略有助于降低对进口零部件的依赖，同时为公司进一步深入参与电子产业链创造条件。</w:t>
      </w:r>
    </w:p>
    <w:p w14:paraId="454C7BD6" w14:textId="77777777" w:rsidR="00292101" w:rsidRPr="00C054AC" w:rsidRDefault="00292101" w:rsidP="00292101">
      <w:pPr>
        <w:tabs>
          <w:tab w:val="left" w:pos="8460"/>
        </w:tabs>
        <w:snapToGrid w:val="0"/>
        <w:spacing w:line="264" w:lineRule="auto"/>
        <w:ind w:rightChars="18" w:right="43"/>
        <w:jc w:val="both"/>
        <w:rPr>
          <w:rFonts w:ascii="SimSun" w:eastAsia="SimSun" w:hAnsi="SimSun"/>
          <w:color w:val="000000"/>
          <w:sz w:val="22"/>
          <w:szCs w:val="22"/>
        </w:rPr>
      </w:pPr>
    </w:p>
    <w:p w14:paraId="4088DD23" w14:textId="64B71D1B" w:rsidR="00292101" w:rsidRPr="00C054AC" w:rsidRDefault="00292101" w:rsidP="00292101">
      <w:pPr>
        <w:pStyle w:val="ListParagraph"/>
        <w:numPr>
          <w:ilvl w:val="0"/>
          <w:numId w:val="36"/>
        </w:numPr>
        <w:tabs>
          <w:tab w:val="left" w:pos="8460"/>
        </w:tabs>
        <w:snapToGrid w:val="0"/>
        <w:spacing w:line="264" w:lineRule="auto"/>
        <w:ind w:rightChars="18" w:right="43"/>
        <w:jc w:val="both"/>
        <w:rPr>
          <w:rFonts w:ascii="SimSun" w:eastAsia="SimSun" w:hAnsi="SimSun"/>
          <w:b/>
          <w:bCs/>
          <w:color w:val="000000"/>
          <w:sz w:val="22"/>
          <w:szCs w:val="22"/>
        </w:rPr>
      </w:pPr>
      <w:r w:rsidRPr="00C054AC">
        <w:rPr>
          <w:rFonts w:ascii="SimSun" w:eastAsia="SimSun" w:hAnsi="SimSun"/>
          <w:b/>
          <w:bCs/>
          <w:color w:val="000000"/>
          <w:sz w:val="22"/>
          <w:szCs w:val="22"/>
        </w:rPr>
        <w:t>利润分配方案</w:t>
      </w:r>
    </w:p>
    <w:p w14:paraId="1D354127" w14:textId="27699AEB" w:rsidR="00B16F97" w:rsidRPr="00C054AC" w:rsidRDefault="00292101" w:rsidP="00F5196B">
      <w:pPr>
        <w:tabs>
          <w:tab w:val="left" w:pos="8460"/>
        </w:tabs>
        <w:snapToGrid w:val="0"/>
        <w:spacing w:line="264" w:lineRule="auto"/>
        <w:ind w:rightChars="18" w:right="43"/>
        <w:jc w:val="both"/>
        <w:rPr>
          <w:rFonts w:ascii="SimSun" w:eastAsia="SimSun" w:hAnsi="SimSun"/>
          <w:color w:val="000000"/>
          <w:sz w:val="22"/>
          <w:szCs w:val="22"/>
        </w:rPr>
      </w:pPr>
      <w:r w:rsidRPr="00C054AC">
        <w:rPr>
          <w:rFonts w:ascii="SimSun" w:eastAsia="SimSun" w:hAnsi="SimSun"/>
          <w:color w:val="000000"/>
          <w:sz w:val="22"/>
          <w:szCs w:val="22"/>
        </w:rPr>
        <w:t>在2025年利润分配方案方面，和发集团管理层拟提交股东大会审议通过15%的分红方案，其中包括10%的股票股利及5%的现金股息。</w:t>
      </w:r>
    </w:p>
    <w:p w14:paraId="103D4242" w14:textId="77777777" w:rsidR="008C589A" w:rsidRPr="00292101" w:rsidRDefault="008C589A" w:rsidP="00F5196B">
      <w:pPr>
        <w:tabs>
          <w:tab w:val="left" w:pos="8460"/>
        </w:tabs>
        <w:snapToGrid w:val="0"/>
        <w:spacing w:line="264" w:lineRule="auto"/>
        <w:ind w:rightChars="18" w:right="43"/>
        <w:jc w:val="both"/>
        <w:rPr>
          <w:rFonts w:ascii="SimSun" w:eastAsia="SimSun" w:hAnsi="SimSun"/>
          <w:color w:val="000000"/>
          <w:sz w:val="22"/>
          <w:szCs w:val="22"/>
        </w:rPr>
      </w:pPr>
    </w:p>
    <w:p w14:paraId="6F58B3B1" w14:textId="2C0F9FD4" w:rsidR="003A5F00" w:rsidRDefault="003A5F00" w:rsidP="00EF28DF">
      <w:pPr>
        <w:tabs>
          <w:tab w:val="left" w:pos="8460"/>
        </w:tabs>
        <w:snapToGrid w:val="0"/>
        <w:spacing w:line="276" w:lineRule="auto"/>
        <w:ind w:rightChars="18" w:right="43"/>
        <w:jc w:val="both"/>
        <w:rPr>
          <w:rFonts w:ascii="Cambria" w:hAnsi="Cambria"/>
          <w:b/>
          <w:bCs/>
          <w:sz w:val="20"/>
          <w:szCs w:val="20"/>
        </w:rPr>
      </w:pPr>
    </w:p>
    <w:p w14:paraId="4840B7EE" w14:textId="7AE04362" w:rsidR="00A61A9C" w:rsidRDefault="00A61A9C">
      <w:pPr>
        <w:widowControl/>
        <w:rPr>
          <w:rFonts w:ascii="Cambria" w:hAnsi="Cambria"/>
          <w:b/>
          <w:bCs/>
          <w:sz w:val="20"/>
          <w:szCs w:val="20"/>
        </w:rPr>
      </w:pPr>
      <w:r>
        <w:rPr>
          <w:rFonts w:ascii="Cambria" w:hAnsi="Cambria"/>
          <w:b/>
          <w:bCs/>
          <w:sz w:val="20"/>
          <w:szCs w:val="20"/>
        </w:rPr>
        <w:br w:type="page"/>
      </w:r>
    </w:p>
    <w:p w14:paraId="0885FB7E" w14:textId="77777777" w:rsidR="00C01330" w:rsidRDefault="00C01330" w:rsidP="00EF28DF">
      <w:pPr>
        <w:tabs>
          <w:tab w:val="left" w:pos="8460"/>
        </w:tabs>
        <w:snapToGrid w:val="0"/>
        <w:spacing w:line="276" w:lineRule="auto"/>
        <w:ind w:rightChars="18" w:right="43"/>
        <w:jc w:val="both"/>
        <w:rPr>
          <w:rFonts w:ascii="Cambria" w:hAnsi="Cambria"/>
          <w:b/>
          <w:bCs/>
          <w:sz w:val="20"/>
          <w:szCs w:val="20"/>
        </w:rPr>
      </w:pPr>
    </w:p>
    <w:p w14:paraId="380797FE" w14:textId="77777777" w:rsidR="00C01330" w:rsidRPr="00252915" w:rsidRDefault="00C01330" w:rsidP="00EF28DF">
      <w:pPr>
        <w:tabs>
          <w:tab w:val="left" w:pos="8460"/>
        </w:tabs>
        <w:snapToGrid w:val="0"/>
        <w:spacing w:line="276" w:lineRule="auto"/>
        <w:ind w:rightChars="18" w:right="43"/>
        <w:jc w:val="both"/>
        <w:rPr>
          <w:rFonts w:ascii="Cambria" w:hAnsi="Cambria"/>
          <w:b/>
          <w:bCs/>
          <w:sz w:val="20"/>
          <w:szCs w:val="20"/>
        </w:rPr>
      </w:pPr>
    </w:p>
    <w:p w14:paraId="73C2A705" w14:textId="77777777" w:rsidR="00C054AC" w:rsidRDefault="00C054AC" w:rsidP="00C054AC">
      <w:pPr>
        <w:ind w:right="33"/>
        <w:jc w:val="center"/>
        <w:rPr>
          <w:rFonts w:ascii="SimSun" w:hAnsi="SimSun"/>
          <w:b/>
          <w:bCs/>
          <w:lang w:eastAsia="zh-CN"/>
        </w:rPr>
      </w:pPr>
      <w:r w:rsidRPr="00CD35ED">
        <w:rPr>
          <w:rFonts w:ascii="SimSun" w:hAnsi="SimSun" w:hint="eastAsia"/>
          <w:b/>
          <w:bCs/>
          <w:lang w:val="vi-VN" w:eastAsia="zh-CN"/>
        </w:rPr>
        <w:t>股票排名</w:t>
      </w:r>
    </w:p>
    <w:p w14:paraId="0D8E628E" w14:textId="77777777" w:rsidR="00C054AC" w:rsidRPr="00CA3A54" w:rsidRDefault="00C054AC" w:rsidP="00C054AC">
      <w:pPr>
        <w:ind w:right="33"/>
        <w:jc w:val="center"/>
        <w:rPr>
          <w:rFonts w:ascii="SimSun" w:hAnsi="SimSun"/>
          <w:b/>
          <w:bCs/>
        </w:rPr>
      </w:pPr>
    </w:p>
    <w:p w14:paraId="2A679F41" w14:textId="77777777" w:rsidR="00C054AC" w:rsidRPr="00A3542A" w:rsidRDefault="00C054AC" w:rsidP="00C054AC">
      <w:pPr>
        <w:ind w:right="33"/>
        <w:jc w:val="center"/>
        <w:rPr>
          <w:rFonts w:ascii="SimSun" w:hAnsi="SimSun"/>
          <w:sz w:val="18"/>
          <w:szCs w:val="18"/>
          <w:lang w:eastAsia="zh-CN"/>
        </w:rPr>
      </w:pPr>
      <w:r w:rsidRPr="00A3542A">
        <w:rPr>
          <w:rFonts w:ascii="SimSun" w:hAnsi="SimSun" w:hint="eastAsia"/>
          <w:sz w:val="18"/>
          <w:szCs w:val="18"/>
          <w:lang w:val="vi-VN" w:eastAsia="zh-CN"/>
        </w:rPr>
        <w:t>参考指数</w:t>
      </w:r>
      <w:r w:rsidRPr="00A3542A">
        <w:rPr>
          <w:rFonts w:ascii="SimSun" w:hAnsi="SimSun"/>
          <w:sz w:val="18"/>
          <w:szCs w:val="18"/>
          <w:lang w:val="vi-VN"/>
        </w:rPr>
        <w:t>:</w:t>
      </w:r>
      <w:r w:rsidRPr="00A3542A">
        <w:rPr>
          <w:rFonts w:ascii="SimSun" w:hAnsi="SimSun"/>
          <w:b/>
          <w:bCs/>
          <w:sz w:val="18"/>
          <w:szCs w:val="18"/>
          <w:lang w:val="vi-VN"/>
        </w:rPr>
        <w:t xml:space="preserve"> VN – Index.</w:t>
      </w:r>
      <w:r w:rsidRPr="00A3542A">
        <w:rPr>
          <w:rFonts w:ascii="SimSun" w:hAnsi="SimSun"/>
          <w:sz w:val="18"/>
          <w:szCs w:val="18"/>
          <w:lang w:val="vi-VN"/>
        </w:rPr>
        <w:t xml:space="preserve">           </w:t>
      </w:r>
      <w:r>
        <w:rPr>
          <w:rFonts w:ascii="SimSun" w:hAnsi="SimSun" w:hint="eastAsia"/>
          <w:sz w:val="18"/>
          <w:szCs w:val="18"/>
          <w:lang w:val="vi-VN" w:eastAsia="zh-CN"/>
        </w:rPr>
        <w:t xml:space="preserve"> </w:t>
      </w:r>
      <w:r w:rsidRPr="00A3542A">
        <w:rPr>
          <w:rFonts w:ascii="SimSun" w:hAnsi="SimSun" w:hint="eastAsia"/>
          <w:sz w:val="18"/>
          <w:szCs w:val="18"/>
          <w:lang w:eastAsia="zh-CN"/>
        </w:rPr>
        <w:t>投资期</w:t>
      </w:r>
      <w:r w:rsidRPr="00A3542A">
        <w:rPr>
          <w:rFonts w:ascii="SimSun" w:hAnsi="SimSun"/>
          <w:b/>
          <w:bCs/>
          <w:sz w:val="18"/>
          <w:szCs w:val="18"/>
          <w:lang w:val="vi-VN"/>
        </w:rPr>
        <w:t xml:space="preserve">: </w:t>
      </w:r>
      <w:r w:rsidRPr="00A3542A">
        <w:rPr>
          <w:rFonts w:ascii="SimSun" w:hAnsi="SimSun" w:hint="eastAsia"/>
          <w:b/>
          <w:bCs/>
          <w:sz w:val="18"/>
          <w:szCs w:val="18"/>
          <w:lang w:val="vi-VN" w:eastAsia="zh-CN"/>
        </w:rPr>
        <w:t>6-18</w:t>
      </w:r>
      <w:r w:rsidRPr="00A3542A">
        <w:rPr>
          <w:rFonts w:ascii="SimSun" w:hAnsi="SimSun" w:hint="eastAsia"/>
          <w:b/>
          <w:bCs/>
          <w:sz w:val="18"/>
          <w:szCs w:val="18"/>
          <w:lang w:val="vi-VN" w:eastAsia="zh-CN"/>
        </w:rPr>
        <w:t>个月</w:t>
      </w:r>
    </w:p>
    <w:tbl>
      <w:tblPr>
        <w:tblW w:w="5000" w:type="pct"/>
        <w:tblLook w:val="04A0" w:firstRow="1" w:lastRow="0" w:firstColumn="1" w:lastColumn="0" w:noHBand="0" w:noVBand="1"/>
      </w:tblPr>
      <w:tblGrid>
        <w:gridCol w:w="2027"/>
        <w:gridCol w:w="7920"/>
      </w:tblGrid>
      <w:tr w:rsidR="00C054AC" w:rsidRPr="00C332B7" w14:paraId="7362407C" w14:textId="77777777" w:rsidTr="001C2CA9">
        <w:tc>
          <w:tcPr>
            <w:tcW w:w="1019" w:type="pct"/>
            <w:tcBorders>
              <w:top w:val="single" w:sz="4" w:space="0" w:color="4F81BD"/>
              <w:left w:val="nil"/>
              <w:bottom w:val="single" w:sz="4" w:space="0" w:color="00467E"/>
              <w:right w:val="nil"/>
            </w:tcBorders>
            <w:shd w:val="clear" w:color="auto" w:fill="C4E1F3"/>
            <w:vAlign w:val="center"/>
          </w:tcPr>
          <w:p w14:paraId="645546E5" w14:textId="77777777" w:rsidR="00C054AC" w:rsidRDefault="00C054AC" w:rsidP="001C2CA9">
            <w:pPr>
              <w:rPr>
                <w:rFonts w:ascii="Cambria" w:hAnsi="Cambria"/>
                <w:b/>
                <w:bCs/>
                <w:color w:val="000000"/>
                <w:sz w:val="18"/>
                <w:szCs w:val="18"/>
              </w:rPr>
            </w:pPr>
            <w:r>
              <w:rPr>
                <w:rFonts w:ascii="Cambria" w:hAnsi="Cambria" w:hint="eastAsia"/>
                <w:b/>
                <w:color w:val="000000"/>
                <w:sz w:val="18"/>
                <w:szCs w:val="18"/>
                <w:lang w:eastAsia="zh-CN"/>
              </w:rPr>
              <w:t>建议</w:t>
            </w:r>
          </w:p>
        </w:tc>
        <w:tc>
          <w:tcPr>
            <w:tcW w:w="3981" w:type="pct"/>
            <w:tcBorders>
              <w:top w:val="single" w:sz="4" w:space="0" w:color="4F81BD"/>
              <w:bottom w:val="nil"/>
            </w:tcBorders>
            <w:shd w:val="clear" w:color="auto" w:fill="C4E1F3"/>
            <w:vAlign w:val="center"/>
          </w:tcPr>
          <w:p w14:paraId="368DA791" w14:textId="77777777" w:rsidR="00C054AC" w:rsidRDefault="00C054AC" w:rsidP="001C2CA9">
            <w:pPr>
              <w:rPr>
                <w:rFonts w:ascii="Cambria" w:hAnsi="Cambria"/>
                <w:b/>
                <w:bCs/>
                <w:color w:val="000000"/>
                <w:sz w:val="18"/>
                <w:szCs w:val="18"/>
              </w:rPr>
            </w:pPr>
            <w:r>
              <w:rPr>
                <w:rFonts w:ascii="Cambria" w:hAnsi="Cambria" w:hint="eastAsia"/>
                <w:b/>
                <w:color w:val="000000"/>
                <w:sz w:val="18"/>
                <w:szCs w:val="18"/>
                <w:lang w:eastAsia="zh-CN"/>
              </w:rPr>
              <w:t>具体</w:t>
            </w:r>
          </w:p>
        </w:tc>
      </w:tr>
      <w:tr w:rsidR="00C054AC" w:rsidRPr="00C1638D" w14:paraId="32099F27" w14:textId="77777777" w:rsidTr="001C2CA9">
        <w:tc>
          <w:tcPr>
            <w:tcW w:w="1019" w:type="pct"/>
            <w:tcBorders>
              <w:top w:val="single" w:sz="4" w:space="0" w:color="4F81BD"/>
              <w:left w:val="nil"/>
              <w:bottom w:val="single" w:sz="4" w:space="0" w:color="4F81BD"/>
              <w:right w:val="nil"/>
            </w:tcBorders>
            <w:vAlign w:val="center"/>
          </w:tcPr>
          <w:p w14:paraId="1B50DAF2" w14:textId="77777777" w:rsidR="00C054AC" w:rsidRDefault="00C054AC" w:rsidP="001C2CA9">
            <w:pPr>
              <w:rPr>
                <w:rFonts w:ascii="Cambria" w:hAnsi="Cambria"/>
                <w:b/>
                <w:bCs/>
                <w:color w:val="000000"/>
                <w:sz w:val="18"/>
                <w:szCs w:val="18"/>
              </w:rPr>
            </w:pPr>
            <w:r>
              <w:rPr>
                <w:rFonts w:ascii="Cambria" w:hAnsi="Cambria" w:hint="eastAsia"/>
                <w:b/>
                <w:color w:val="000000"/>
                <w:sz w:val="18"/>
                <w:szCs w:val="18"/>
                <w:lang w:eastAsia="zh-CN"/>
              </w:rPr>
              <w:t>买入</w:t>
            </w:r>
          </w:p>
        </w:tc>
        <w:tc>
          <w:tcPr>
            <w:tcW w:w="3981" w:type="pct"/>
            <w:tcBorders>
              <w:top w:val="single" w:sz="4" w:space="0" w:color="4F81BD"/>
              <w:left w:val="nil"/>
              <w:bottom w:val="single" w:sz="4" w:space="0" w:color="4F81BD"/>
              <w:right w:val="nil"/>
            </w:tcBorders>
            <w:vAlign w:val="center"/>
          </w:tcPr>
          <w:p w14:paraId="07EC402C" w14:textId="77777777" w:rsidR="00C054AC" w:rsidRDefault="00C054AC" w:rsidP="001C2CA9">
            <w:pPr>
              <w:ind w:right="33"/>
              <w:rPr>
                <w:rFonts w:ascii="SimSun" w:hAnsi="SimSun"/>
                <w:color w:val="000000"/>
                <w:sz w:val="18"/>
                <w:szCs w:val="18"/>
                <w:lang w:eastAsia="zh-CN"/>
              </w:rPr>
            </w:pPr>
            <w:r>
              <w:rPr>
                <w:rFonts w:ascii="SimSun" w:hAnsi="SimSun"/>
                <w:color w:val="000000"/>
                <w:sz w:val="18"/>
                <w:szCs w:val="18"/>
                <w:lang w:eastAsia="zh-CN"/>
              </w:rPr>
              <w:t>预期收益率相当或大于</w:t>
            </w:r>
            <w:r>
              <w:rPr>
                <w:rFonts w:ascii="SimSun" w:hAnsi="SimSun"/>
                <w:color w:val="000000"/>
                <w:sz w:val="18"/>
                <w:szCs w:val="18"/>
                <w:lang w:eastAsia="zh-CN"/>
              </w:rPr>
              <w:t xml:space="preserve"> 15% </w:t>
            </w:r>
          </w:p>
          <w:p w14:paraId="0D668BB0" w14:textId="77777777" w:rsidR="00C054AC" w:rsidRDefault="00C054AC" w:rsidP="001C2CA9">
            <w:pPr>
              <w:rPr>
                <w:rFonts w:ascii="Cambria" w:hAnsi="Cambria"/>
                <w:bCs/>
                <w:color w:val="000000"/>
                <w:sz w:val="18"/>
                <w:szCs w:val="18"/>
                <w:lang w:val="vi-VN"/>
              </w:rPr>
            </w:pPr>
            <w:r>
              <w:rPr>
                <w:rFonts w:ascii="SimSun" w:hAnsi="SimSun"/>
                <w:color w:val="000000"/>
                <w:sz w:val="18"/>
                <w:szCs w:val="18"/>
                <w:lang w:eastAsia="zh-CN"/>
              </w:rPr>
              <w:t>或公司</w:t>
            </w:r>
            <w:r>
              <w:rPr>
                <w:rFonts w:ascii="SimSun" w:hAnsi="SimSun"/>
                <w:color w:val="000000"/>
                <w:sz w:val="18"/>
                <w:szCs w:val="18"/>
                <w:lang w:eastAsia="zh-CN"/>
              </w:rPr>
              <w:t>/</w:t>
            </w:r>
            <w:r>
              <w:rPr>
                <w:rFonts w:ascii="SimSun" w:hAnsi="SimSun"/>
                <w:color w:val="000000"/>
                <w:sz w:val="18"/>
                <w:szCs w:val="18"/>
                <w:lang w:eastAsia="zh-CN"/>
              </w:rPr>
              <w:t>行业前景乐观</w:t>
            </w:r>
          </w:p>
        </w:tc>
      </w:tr>
      <w:tr w:rsidR="00C054AC" w:rsidRPr="00C1638D" w14:paraId="2D1C81F8" w14:textId="77777777" w:rsidTr="001C2CA9">
        <w:tc>
          <w:tcPr>
            <w:tcW w:w="1019" w:type="pct"/>
            <w:tcBorders>
              <w:top w:val="nil"/>
              <w:left w:val="nil"/>
              <w:bottom w:val="single" w:sz="4" w:space="0" w:color="4F81BD"/>
              <w:right w:val="nil"/>
            </w:tcBorders>
            <w:vAlign w:val="center"/>
          </w:tcPr>
          <w:p w14:paraId="362B6832" w14:textId="77777777" w:rsidR="00C054AC" w:rsidRDefault="00C054AC" w:rsidP="001C2CA9">
            <w:pPr>
              <w:rPr>
                <w:rFonts w:ascii="Cambria" w:hAnsi="Cambria"/>
                <w:b/>
                <w:bCs/>
                <w:color w:val="000000"/>
                <w:sz w:val="18"/>
                <w:szCs w:val="18"/>
                <w:lang w:val="vi-VN"/>
              </w:rPr>
            </w:pPr>
            <w:r>
              <w:rPr>
                <w:rFonts w:ascii="Cambria" w:hAnsi="Cambria" w:hint="eastAsia"/>
                <w:b/>
                <w:color w:val="000000"/>
                <w:sz w:val="18"/>
                <w:szCs w:val="18"/>
                <w:lang w:val="vi-VN" w:eastAsia="zh-CN"/>
              </w:rPr>
              <w:t>收集</w:t>
            </w:r>
          </w:p>
        </w:tc>
        <w:tc>
          <w:tcPr>
            <w:tcW w:w="3981" w:type="pct"/>
            <w:tcBorders>
              <w:top w:val="nil"/>
              <w:left w:val="nil"/>
              <w:bottom w:val="nil"/>
              <w:right w:val="nil"/>
            </w:tcBorders>
            <w:vAlign w:val="center"/>
          </w:tcPr>
          <w:p w14:paraId="3A491584" w14:textId="77777777" w:rsidR="00C054AC" w:rsidRDefault="00C054AC" w:rsidP="001C2CA9">
            <w:pPr>
              <w:ind w:right="33"/>
              <w:rPr>
                <w:rFonts w:ascii="SimSun" w:hAnsi="SimSun"/>
                <w:color w:val="000000"/>
                <w:sz w:val="18"/>
                <w:szCs w:val="18"/>
                <w:lang w:eastAsia="zh-CN"/>
              </w:rPr>
            </w:pPr>
            <w:r>
              <w:rPr>
                <w:rFonts w:ascii="SimSun" w:hAnsi="SimSun"/>
                <w:color w:val="000000"/>
                <w:sz w:val="18"/>
                <w:szCs w:val="18"/>
                <w:lang w:eastAsia="zh-CN"/>
              </w:rPr>
              <w:t>预期收益率</w:t>
            </w:r>
            <w:r>
              <w:rPr>
                <w:rFonts w:ascii="SimSun" w:hAnsi="SimSun"/>
                <w:color w:val="000000"/>
                <w:sz w:val="18"/>
                <w:szCs w:val="18"/>
                <w:lang w:eastAsia="zh-CN"/>
              </w:rPr>
              <w:t xml:space="preserve"> 5% </w:t>
            </w:r>
            <w:r>
              <w:rPr>
                <w:rFonts w:ascii="SimSun" w:hAnsi="SimSun"/>
                <w:color w:val="000000"/>
                <w:sz w:val="18"/>
                <w:szCs w:val="18"/>
                <w:lang w:eastAsia="zh-CN"/>
              </w:rPr>
              <w:t>至</w:t>
            </w:r>
            <w:r>
              <w:rPr>
                <w:rFonts w:ascii="SimSun" w:hAnsi="SimSun"/>
                <w:color w:val="000000"/>
                <w:sz w:val="18"/>
                <w:szCs w:val="18"/>
                <w:lang w:eastAsia="zh-CN"/>
              </w:rPr>
              <w:t xml:space="preserve"> 15% </w:t>
            </w:r>
          </w:p>
          <w:p w14:paraId="20CB2A25" w14:textId="77777777" w:rsidR="00C054AC" w:rsidRDefault="00C054AC" w:rsidP="001C2CA9">
            <w:pPr>
              <w:rPr>
                <w:rFonts w:ascii="Cambria" w:hAnsi="Cambria"/>
                <w:bCs/>
                <w:color w:val="000000"/>
                <w:sz w:val="18"/>
                <w:szCs w:val="18"/>
                <w:lang w:val="vi-VN" w:eastAsia="zh-CN"/>
              </w:rPr>
            </w:pPr>
            <w:r>
              <w:rPr>
                <w:rFonts w:ascii="SimSun" w:hAnsi="SimSun"/>
                <w:color w:val="000000"/>
                <w:sz w:val="18"/>
                <w:szCs w:val="18"/>
                <w:lang w:eastAsia="zh-CN"/>
              </w:rPr>
              <w:t>或公司</w:t>
            </w:r>
            <w:r>
              <w:rPr>
                <w:rFonts w:ascii="SimSun" w:hAnsi="SimSun"/>
                <w:color w:val="000000"/>
                <w:sz w:val="18"/>
                <w:szCs w:val="18"/>
                <w:lang w:eastAsia="zh-CN"/>
              </w:rPr>
              <w:t>/</w:t>
            </w:r>
            <w:r>
              <w:rPr>
                <w:rFonts w:ascii="SimSun" w:hAnsi="SimSun"/>
                <w:color w:val="000000"/>
                <w:sz w:val="18"/>
                <w:szCs w:val="18"/>
                <w:lang w:eastAsia="zh-CN"/>
              </w:rPr>
              <w:t>行业前景乐观</w:t>
            </w:r>
          </w:p>
        </w:tc>
      </w:tr>
      <w:tr w:rsidR="00C054AC" w:rsidRPr="00C332B7" w14:paraId="6423E2B8" w14:textId="77777777" w:rsidTr="001C2CA9">
        <w:tc>
          <w:tcPr>
            <w:tcW w:w="1019" w:type="pct"/>
            <w:tcBorders>
              <w:top w:val="single" w:sz="4" w:space="0" w:color="4F81BD"/>
              <w:left w:val="nil"/>
              <w:bottom w:val="single" w:sz="4" w:space="0" w:color="4F81BD"/>
              <w:right w:val="nil"/>
            </w:tcBorders>
            <w:vAlign w:val="center"/>
          </w:tcPr>
          <w:p w14:paraId="39B2C73C" w14:textId="77777777" w:rsidR="00C054AC" w:rsidRDefault="00C054AC" w:rsidP="001C2CA9">
            <w:pPr>
              <w:rPr>
                <w:rFonts w:ascii="Cambria" w:hAnsi="Cambria"/>
                <w:b/>
                <w:bCs/>
                <w:color w:val="000000"/>
                <w:sz w:val="18"/>
                <w:szCs w:val="18"/>
              </w:rPr>
            </w:pPr>
            <w:r>
              <w:rPr>
                <w:rFonts w:ascii="Cambria" w:hAnsi="Cambria" w:hint="eastAsia"/>
                <w:b/>
                <w:color w:val="000000"/>
                <w:sz w:val="18"/>
                <w:szCs w:val="18"/>
                <w:lang w:eastAsia="zh-CN"/>
              </w:rPr>
              <w:t>持有</w:t>
            </w:r>
          </w:p>
        </w:tc>
        <w:tc>
          <w:tcPr>
            <w:tcW w:w="3981" w:type="pct"/>
            <w:tcBorders>
              <w:top w:val="single" w:sz="4" w:space="0" w:color="4F81BD"/>
              <w:left w:val="nil"/>
              <w:bottom w:val="single" w:sz="4" w:space="0" w:color="4F81BD"/>
              <w:right w:val="nil"/>
            </w:tcBorders>
            <w:vAlign w:val="center"/>
          </w:tcPr>
          <w:p w14:paraId="1A920EDC" w14:textId="77777777" w:rsidR="00C054AC" w:rsidRDefault="00C054AC" w:rsidP="001C2CA9">
            <w:pPr>
              <w:ind w:right="33"/>
              <w:rPr>
                <w:rFonts w:ascii="SimSun" w:hAnsi="SimSun"/>
                <w:color w:val="000000"/>
                <w:sz w:val="18"/>
                <w:szCs w:val="18"/>
                <w:lang w:eastAsia="zh-CN"/>
              </w:rPr>
            </w:pPr>
            <w:r>
              <w:rPr>
                <w:rFonts w:ascii="SimSun" w:hAnsi="SimSun"/>
                <w:color w:val="000000"/>
                <w:sz w:val="18"/>
                <w:szCs w:val="18"/>
                <w:lang w:eastAsia="zh-CN"/>
              </w:rPr>
              <w:t>预期收益率</w:t>
            </w:r>
            <w:r>
              <w:rPr>
                <w:rFonts w:ascii="SimSun" w:hAnsi="SimSun"/>
                <w:color w:val="000000"/>
                <w:sz w:val="18"/>
                <w:szCs w:val="18"/>
                <w:lang w:eastAsia="zh-CN"/>
              </w:rPr>
              <w:t xml:space="preserve"> -5% </w:t>
            </w:r>
            <w:r>
              <w:rPr>
                <w:rFonts w:ascii="SimSun" w:hAnsi="SimSun"/>
                <w:color w:val="000000"/>
                <w:sz w:val="18"/>
                <w:szCs w:val="18"/>
                <w:lang w:eastAsia="zh-CN"/>
              </w:rPr>
              <w:t>至</w:t>
            </w:r>
            <w:r>
              <w:rPr>
                <w:rFonts w:ascii="SimSun" w:hAnsi="SimSun"/>
                <w:color w:val="000000"/>
                <w:sz w:val="18"/>
                <w:szCs w:val="18"/>
                <w:lang w:eastAsia="zh-CN"/>
              </w:rPr>
              <w:t xml:space="preserve"> 5% </w:t>
            </w:r>
          </w:p>
          <w:p w14:paraId="7050BB07" w14:textId="77777777" w:rsidR="00C054AC" w:rsidRDefault="00C054AC" w:rsidP="001C2CA9">
            <w:pPr>
              <w:rPr>
                <w:rFonts w:ascii="Cambria" w:hAnsi="Cambria"/>
                <w:bCs/>
                <w:color w:val="000000"/>
                <w:sz w:val="18"/>
                <w:szCs w:val="18"/>
                <w:lang w:val="vi-VN" w:eastAsia="zh-CN"/>
              </w:rPr>
            </w:pPr>
            <w:r>
              <w:rPr>
                <w:rFonts w:ascii="SimSun" w:hAnsi="SimSun"/>
                <w:color w:val="000000"/>
                <w:sz w:val="18"/>
                <w:szCs w:val="18"/>
                <w:lang w:eastAsia="zh-CN"/>
              </w:rPr>
              <w:t>或公司</w:t>
            </w:r>
            <w:r>
              <w:rPr>
                <w:rFonts w:ascii="SimSun" w:hAnsi="SimSun"/>
                <w:color w:val="000000"/>
                <w:sz w:val="18"/>
                <w:szCs w:val="18"/>
                <w:lang w:eastAsia="zh-CN"/>
              </w:rPr>
              <w:t>/</w:t>
            </w:r>
            <w:r>
              <w:rPr>
                <w:rFonts w:ascii="SimSun" w:hAnsi="SimSun"/>
                <w:color w:val="000000"/>
                <w:sz w:val="18"/>
                <w:szCs w:val="18"/>
                <w:lang w:eastAsia="zh-CN"/>
              </w:rPr>
              <w:t>行业前景中等</w:t>
            </w:r>
          </w:p>
        </w:tc>
      </w:tr>
      <w:tr w:rsidR="00C054AC" w:rsidRPr="00C1638D" w14:paraId="78D20196" w14:textId="77777777" w:rsidTr="001C2CA9">
        <w:tc>
          <w:tcPr>
            <w:tcW w:w="1019" w:type="pct"/>
            <w:tcBorders>
              <w:top w:val="nil"/>
              <w:left w:val="nil"/>
              <w:bottom w:val="single" w:sz="4" w:space="0" w:color="4F81BD"/>
              <w:right w:val="nil"/>
            </w:tcBorders>
            <w:vAlign w:val="center"/>
          </w:tcPr>
          <w:p w14:paraId="4FBD8B54" w14:textId="77777777" w:rsidR="00C054AC" w:rsidRDefault="00C054AC" w:rsidP="001C2CA9">
            <w:pPr>
              <w:rPr>
                <w:rFonts w:ascii="Cambria" w:hAnsi="Cambria"/>
                <w:b/>
                <w:bCs/>
                <w:color w:val="000000"/>
                <w:sz w:val="18"/>
                <w:szCs w:val="18"/>
                <w:lang w:val="vi-VN"/>
              </w:rPr>
            </w:pPr>
            <w:r>
              <w:rPr>
                <w:rFonts w:ascii="Cambria" w:hAnsi="Cambria" w:hint="eastAsia"/>
                <w:b/>
                <w:color w:val="000000"/>
                <w:sz w:val="18"/>
                <w:szCs w:val="18"/>
                <w:lang w:val="vi-VN" w:eastAsia="zh-CN"/>
              </w:rPr>
              <w:t>减持</w:t>
            </w:r>
          </w:p>
        </w:tc>
        <w:tc>
          <w:tcPr>
            <w:tcW w:w="3981" w:type="pct"/>
            <w:tcBorders>
              <w:top w:val="nil"/>
              <w:left w:val="nil"/>
              <w:bottom w:val="nil"/>
              <w:right w:val="nil"/>
            </w:tcBorders>
            <w:vAlign w:val="center"/>
          </w:tcPr>
          <w:p w14:paraId="3596F13B" w14:textId="77777777" w:rsidR="00C054AC" w:rsidRDefault="00C054AC" w:rsidP="001C2CA9">
            <w:pPr>
              <w:ind w:right="33"/>
              <w:rPr>
                <w:rFonts w:ascii="SimSun" w:hAnsi="SimSun"/>
                <w:color w:val="000000"/>
                <w:sz w:val="18"/>
                <w:szCs w:val="18"/>
                <w:lang w:eastAsia="zh-CN"/>
              </w:rPr>
            </w:pPr>
            <w:r>
              <w:rPr>
                <w:rFonts w:ascii="SimSun" w:hAnsi="SimSun"/>
                <w:color w:val="000000"/>
                <w:sz w:val="18"/>
                <w:szCs w:val="18"/>
                <w:lang w:eastAsia="zh-CN"/>
              </w:rPr>
              <w:t>预期收益率</w:t>
            </w:r>
            <w:r>
              <w:rPr>
                <w:rFonts w:ascii="SimSun" w:hAnsi="SimSun"/>
                <w:color w:val="000000"/>
                <w:sz w:val="18"/>
                <w:szCs w:val="18"/>
                <w:lang w:eastAsia="zh-CN"/>
              </w:rPr>
              <w:t xml:space="preserve">-15% </w:t>
            </w:r>
            <w:r>
              <w:rPr>
                <w:rFonts w:ascii="SimSun" w:hAnsi="SimSun"/>
                <w:color w:val="000000"/>
                <w:sz w:val="18"/>
                <w:szCs w:val="18"/>
                <w:lang w:eastAsia="zh-CN"/>
              </w:rPr>
              <w:t>至</w:t>
            </w:r>
            <w:r>
              <w:rPr>
                <w:rFonts w:ascii="SimSun" w:hAnsi="SimSun"/>
                <w:color w:val="000000"/>
                <w:sz w:val="18"/>
                <w:szCs w:val="18"/>
                <w:lang w:eastAsia="zh-CN"/>
              </w:rPr>
              <w:t xml:space="preserve"> -5% </w:t>
            </w:r>
          </w:p>
          <w:p w14:paraId="7AB1247E" w14:textId="77777777" w:rsidR="00C054AC" w:rsidRDefault="00C054AC" w:rsidP="001C2CA9">
            <w:pPr>
              <w:rPr>
                <w:rFonts w:ascii="Cambria" w:hAnsi="Cambria"/>
                <w:bCs/>
                <w:color w:val="000000"/>
                <w:sz w:val="18"/>
                <w:szCs w:val="18"/>
                <w:lang w:val="vi-VN" w:eastAsia="zh-CN"/>
              </w:rPr>
            </w:pPr>
            <w:r>
              <w:rPr>
                <w:rFonts w:ascii="SimSun" w:hAnsi="SimSun"/>
                <w:color w:val="000000"/>
                <w:sz w:val="18"/>
                <w:szCs w:val="18"/>
                <w:lang w:eastAsia="zh-CN"/>
              </w:rPr>
              <w:t>或公司</w:t>
            </w:r>
            <w:r>
              <w:rPr>
                <w:rFonts w:ascii="SimSun" w:hAnsi="SimSun"/>
                <w:color w:val="000000"/>
                <w:sz w:val="18"/>
                <w:szCs w:val="18"/>
                <w:lang w:eastAsia="zh-CN"/>
              </w:rPr>
              <w:t>/</w:t>
            </w:r>
            <w:r>
              <w:rPr>
                <w:rFonts w:ascii="SimSun" w:hAnsi="SimSun"/>
                <w:color w:val="000000"/>
                <w:sz w:val="18"/>
                <w:szCs w:val="18"/>
                <w:lang w:eastAsia="zh-CN"/>
              </w:rPr>
              <w:t>行业前景不乐观</w:t>
            </w:r>
          </w:p>
        </w:tc>
      </w:tr>
      <w:tr w:rsidR="00C054AC" w:rsidRPr="00C1638D" w14:paraId="6237264A" w14:textId="77777777" w:rsidTr="001C2CA9">
        <w:tc>
          <w:tcPr>
            <w:tcW w:w="1019" w:type="pct"/>
            <w:tcBorders>
              <w:top w:val="single" w:sz="4" w:space="0" w:color="4F81BD"/>
              <w:left w:val="nil"/>
              <w:bottom w:val="single" w:sz="4" w:space="0" w:color="4F81BD"/>
              <w:right w:val="nil"/>
            </w:tcBorders>
            <w:vAlign w:val="center"/>
          </w:tcPr>
          <w:p w14:paraId="2B93D599" w14:textId="77777777" w:rsidR="00C054AC" w:rsidRDefault="00C054AC" w:rsidP="001C2CA9">
            <w:pPr>
              <w:rPr>
                <w:rFonts w:ascii="Cambria" w:hAnsi="Cambria"/>
                <w:b/>
                <w:bCs/>
                <w:color w:val="000000"/>
                <w:sz w:val="18"/>
                <w:szCs w:val="18"/>
              </w:rPr>
            </w:pPr>
            <w:r>
              <w:rPr>
                <w:rFonts w:ascii="Cambria" w:hAnsi="Cambria" w:hint="eastAsia"/>
                <w:b/>
                <w:color w:val="000000"/>
                <w:sz w:val="18"/>
                <w:szCs w:val="18"/>
                <w:lang w:eastAsia="zh-CN"/>
              </w:rPr>
              <w:t>卖出</w:t>
            </w:r>
          </w:p>
        </w:tc>
        <w:tc>
          <w:tcPr>
            <w:tcW w:w="3981" w:type="pct"/>
            <w:tcBorders>
              <w:top w:val="single" w:sz="4" w:space="0" w:color="4F81BD"/>
              <w:left w:val="nil"/>
              <w:bottom w:val="single" w:sz="4" w:space="0" w:color="4F81BD"/>
              <w:right w:val="nil"/>
            </w:tcBorders>
            <w:vAlign w:val="center"/>
          </w:tcPr>
          <w:p w14:paraId="61761D08" w14:textId="77777777" w:rsidR="00C054AC" w:rsidRDefault="00C054AC" w:rsidP="001C2CA9">
            <w:pPr>
              <w:ind w:right="33"/>
              <w:rPr>
                <w:rFonts w:ascii="SimSun" w:hAnsi="SimSun"/>
                <w:color w:val="000000"/>
                <w:sz w:val="18"/>
                <w:szCs w:val="18"/>
                <w:lang w:eastAsia="zh-CN"/>
              </w:rPr>
            </w:pPr>
            <w:r>
              <w:rPr>
                <w:rFonts w:ascii="SimSun" w:hAnsi="SimSun"/>
                <w:color w:val="000000"/>
                <w:sz w:val="18"/>
                <w:szCs w:val="18"/>
                <w:lang w:eastAsia="zh-CN"/>
              </w:rPr>
              <w:t>预期收益率小于</w:t>
            </w:r>
            <w:r>
              <w:rPr>
                <w:rFonts w:ascii="SimSun" w:hAnsi="SimSun"/>
                <w:color w:val="000000"/>
                <w:sz w:val="18"/>
                <w:szCs w:val="18"/>
                <w:lang w:eastAsia="zh-CN"/>
              </w:rPr>
              <w:t xml:space="preserve"> -15% </w:t>
            </w:r>
          </w:p>
          <w:p w14:paraId="0B449C91" w14:textId="77777777" w:rsidR="00C054AC" w:rsidRDefault="00C054AC" w:rsidP="001C2CA9">
            <w:pPr>
              <w:rPr>
                <w:rFonts w:ascii="Cambria" w:hAnsi="Cambria"/>
                <w:bCs/>
                <w:color w:val="000000"/>
                <w:sz w:val="18"/>
                <w:szCs w:val="18"/>
                <w:lang w:val="vi-VN" w:eastAsia="zh-CN"/>
              </w:rPr>
            </w:pPr>
            <w:r>
              <w:rPr>
                <w:rFonts w:ascii="SimSun" w:hAnsi="SimSun"/>
                <w:color w:val="000000"/>
                <w:sz w:val="18"/>
                <w:szCs w:val="18"/>
                <w:lang w:eastAsia="zh-CN"/>
              </w:rPr>
              <w:t>或公司</w:t>
            </w:r>
            <w:r>
              <w:rPr>
                <w:rFonts w:ascii="SimSun" w:hAnsi="SimSun"/>
                <w:color w:val="000000"/>
                <w:sz w:val="18"/>
                <w:szCs w:val="18"/>
                <w:lang w:eastAsia="zh-CN"/>
              </w:rPr>
              <w:t>/</w:t>
            </w:r>
            <w:r>
              <w:rPr>
                <w:rFonts w:ascii="SimSun" w:hAnsi="SimSun"/>
                <w:color w:val="000000"/>
                <w:sz w:val="18"/>
                <w:szCs w:val="18"/>
                <w:lang w:eastAsia="zh-CN"/>
              </w:rPr>
              <w:t>行业前景不乐观</w:t>
            </w:r>
          </w:p>
        </w:tc>
      </w:tr>
    </w:tbl>
    <w:p w14:paraId="78C4C6E3" w14:textId="77777777" w:rsidR="00C054AC" w:rsidRPr="00C53C4F" w:rsidRDefault="00C054AC" w:rsidP="00C054AC">
      <w:pPr>
        <w:spacing w:before="120"/>
        <w:jc w:val="center"/>
        <w:rPr>
          <w:rFonts w:ascii="Cambria" w:hAnsi="Cambria"/>
          <w:b/>
          <w:sz w:val="20"/>
          <w:szCs w:val="20"/>
          <w:lang w:val="vi-VN"/>
        </w:rPr>
      </w:pPr>
      <w:r>
        <w:rPr>
          <w:rFonts w:ascii="Cambria" w:hAnsi="Cambria" w:hint="eastAsia"/>
          <w:b/>
          <w:sz w:val="20"/>
          <w:szCs w:val="20"/>
          <w:lang w:val="vi-VN" w:eastAsia="zh-CN"/>
        </w:rPr>
        <w:t>行业排名</w:t>
      </w:r>
    </w:p>
    <w:p w14:paraId="300EE2C9" w14:textId="77777777" w:rsidR="00C054AC" w:rsidRPr="00A3542A" w:rsidRDefault="00C054AC" w:rsidP="00C054AC">
      <w:pPr>
        <w:ind w:right="33"/>
        <w:jc w:val="center"/>
        <w:rPr>
          <w:rFonts w:ascii="SimSun" w:hAnsi="SimSun"/>
          <w:sz w:val="18"/>
          <w:szCs w:val="18"/>
          <w:lang w:eastAsia="zh-CN"/>
        </w:rPr>
      </w:pPr>
      <w:r w:rsidRPr="00A3542A">
        <w:rPr>
          <w:rFonts w:ascii="SimSun" w:hAnsi="SimSun" w:hint="eastAsia"/>
          <w:sz w:val="18"/>
          <w:szCs w:val="18"/>
          <w:lang w:val="vi-VN" w:eastAsia="zh-CN"/>
        </w:rPr>
        <w:t>参考指数</w:t>
      </w:r>
      <w:r w:rsidRPr="00A3542A">
        <w:rPr>
          <w:rFonts w:ascii="SimSun" w:hAnsi="SimSun"/>
          <w:sz w:val="18"/>
          <w:szCs w:val="18"/>
          <w:lang w:val="vi-VN"/>
        </w:rPr>
        <w:t>:</w:t>
      </w:r>
      <w:r w:rsidRPr="00A3542A">
        <w:rPr>
          <w:rFonts w:ascii="SimSun" w:hAnsi="SimSun"/>
          <w:b/>
          <w:bCs/>
          <w:sz w:val="18"/>
          <w:szCs w:val="18"/>
          <w:lang w:val="vi-VN"/>
        </w:rPr>
        <w:t xml:space="preserve"> VN – Index.</w:t>
      </w:r>
      <w:r w:rsidRPr="00A3542A">
        <w:rPr>
          <w:rFonts w:ascii="SimSun" w:hAnsi="SimSun"/>
          <w:sz w:val="18"/>
          <w:szCs w:val="18"/>
          <w:lang w:val="vi-VN"/>
        </w:rPr>
        <w:t xml:space="preserve">           </w:t>
      </w:r>
      <w:r>
        <w:rPr>
          <w:rFonts w:ascii="SimSun" w:hAnsi="SimSun" w:hint="eastAsia"/>
          <w:sz w:val="18"/>
          <w:szCs w:val="18"/>
          <w:lang w:val="vi-VN" w:eastAsia="zh-CN"/>
        </w:rPr>
        <w:t xml:space="preserve"> </w:t>
      </w:r>
      <w:r w:rsidRPr="00A3542A">
        <w:rPr>
          <w:rFonts w:ascii="SimSun" w:hAnsi="SimSun" w:hint="eastAsia"/>
          <w:sz w:val="18"/>
          <w:szCs w:val="18"/>
          <w:lang w:eastAsia="zh-CN"/>
        </w:rPr>
        <w:t>投资期</w:t>
      </w:r>
      <w:r w:rsidRPr="00A3542A">
        <w:rPr>
          <w:rFonts w:ascii="SimSun" w:hAnsi="SimSun"/>
          <w:b/>
          <w:bCs/>
          <w:sz w:val="18"/>
          <w:szCs w:val="18"/>
          <w:lang w:val="vi-VN"/>
        </w:rPr>
        <w:t xml:space="preserve">: </w:t>
      </w:r>
      <w:r w:rsidRPr="00A3542A">
        <w:rPr>
          <w:rFonts w:ascii="SimSun" w:hAnsi="SimSun" w:hint="eastAsia"/>
          <w:b/>
          <w:bCs/>
          <w:sz w:val="18"/>
          <w:szCs w:val="18"/>
          <w:lang w:val="vi-VN" w:eastAsia="zh-CN"/>
        </w:rPr>
        <w:t>6-18</w:t>
      </w:r>
      <w:r w:rsidRPr="00A3542A">
        <w:rPr>
          <w:rFonts w:ascii="SimSun" w:hAnsi="SimSun" w:hint="eastAsia"/>
          <w:b/>
          <w:bCs/>
          <w:sz w:val="18"/>
          <w:szCs w:val="18"/>
          <w:lang w:val="vi-VN" w:eastAsia="zh-CN"/>
        </w:rPr>
        <w:t>个月</w:t>
      </w:r>
    </w:p>
    <w:tbl>
      <w:tblPr>
        <w:tblW w:w="5000" w:type="pct"/>
        <w:jc w:val="center"/>
        <w:tblLook w:val="04A0" w:firstRow="1" w:lastRow="0" w:firstColumn="1" w:lastColumn="0" w:noHBand="0" w:noVBand="1"/>
      </w:tblPr>
      <w:tblGrid>
        <w:gridCol w:w="1995"/>
        <w:gridCol w:w="7952"/>
      </w:tblGrid>
      <w:tr w:rsidR="00C054AC" w:rsidRPr="00C332B7" w14:paraId="2E128FD8" w14:textId="77777777" w:rsidTr="001C2CA9">
        <w:trPr>
          <w:jc w:val="center"/>
        </w:trPr>
        <w:tc>
          <w:tcPr>
            <w:tcW w:w="1003" w:type="pct"/>
            <w:tcBorders>
              <w:top w:val="single" w:sz="4" w:space="0" w:color="4F81BD"/>
              <w:left w:val="nil"/>
              <w:bottom w:val="single" w:sz="4" w:space="0" w:color="00467E"/>
              <w:right w:val="nil"/>
            </w:tcBorders>
            <w:shd w:val="clear" w:color="auto" w:fill="C4E1F3"/>
            <w:vAlign w:val="center"/>
          </w:tcPr>
          <w:p w14:paraId="461EF749" w14:textId="77777777" w:rsidR="00C054AC" w:rsidRDefault="00C054AC" w:rsidP="001C2CA9">
            <w:pPr>
              <w:contextualSpacing/>
              <w:rPr>
                <w:rFonts w:ascii="Cambria" w:hAnsi="Cambria"/>
                <w:b/>
                <w:bCs/>
                <w:color w:val="000000"/>
                <w:sz w:val="18"/>
                <w:szCs w:val="18"/>
              </w:rPr>
            </w:pPr>
            <w:r>
              <w:rPr>
                <w:rFonts w:ascii="Cambria" w:hAnsi="Cambria" w:hint="eastAsia"/>
                <w:b/>
                <w:color w:val="000000"/>
                <w:sz w:val="18"/>
                <w:szCs w:val="18"/>
                <w:lang w:eastAsia="zh-CN"/>
              </w:rPr>
              <w:t>评级</w:t>
            </w:r>
          </w:p>
        </w:tc>
        <w:tc>
          <w:tcPr>
            <w:tcW w:w="3997" w:type="pct"/>
            <w:tcBorders>
              <w:top w:val="single" w:sz="4" w:space="0" w:color="4F81BD"/>
              <w:bottom w:val="nil"/>
            </w:tcBorders>
            <w:shd w:val="clear" w:color="auto" w:fill="C4E1F3"/>
            <w:vAlign w:val="center"/>
          </w:tcPr>
          <w:p w14:paraId="2D018330" w14:textId="77777777" w:rsidR="00C054AC" w:rsidRDefault="00C054AC" w:rsidP="001C2CA9">
            <w:pPr>
              <w:contextualSpacing/>
              <w:rPr>
                <w:rFonts w:ascii="Cambria" w:hAnsi="Cambria"/>
                <w:b/>
                <w:bCs/>
                <w:color w:val="000000"/>
                <w:sz w:val="18"/>
                <w:szCs w:val="18"/>
              </w:rPr>
            </w:pPr>
            <w:r>
              <w:rPr>
                <w:rFonts w:ascii="Cambria" w:hAnsi="Cambria" w:hint="eastAsia"/>
                <w:b/>
                <w:color w:val="000000"/>
                <w:sz w:val="18"/>
                <w:szCs w:val="18"/>
                <w:lang w:eastAsia="zh-CN"/>
              </w:rPr>
              <w:t>具体</w:t>
            </w:r>
          </w:p>
        </w:tc>
      </w:tr>
      <w:tr w:rsidR="00C054AC" w:rsidRPr="00C1638D" w14:paraId="72A666E3" w14:textId="77777777" w:rsidTr="001C2CA9">
        <w:trPr>
          <w:jc w:val="center"/>
        </w:trPr>
        <w:tc>
          <w:tcPr>
            <w:tcW w:w="1003" w:type="pct"/>
            <w:tcBorders>
              <w:top w:val="single" w:sz="4" w:space="0" w:color="4F81BD"/>
              <w:left w:val="nil"/>
              <w:bottom w:val="single" w:sz="4" w:space="0" w:color="4F81BD"/>
              <w:right w:val="nil"/>
            </w:tcBorders>
            <w:vAlign w:val="center"/>
          </w:tcPr>
          <w:p w14:paraId="19252F48" w14:textId="77777777" w:rsidR="00C054AC" w:rsidRDefault="00C054AC" w:rsidP="001C2CA9">
            <w:pPr>
              <w:contextualSpacing/>
              <w:rPr>
                <w:rFonts w:ascii="Cambria" w:hAnsi="Cambria"/>
                <w:b/>
                <w:bCs/>
                <w:color w:val="000000"/>
                <w:sz w:val="18"/>
                <w:szCs w:val="18"/>
                <w:lang w:val="vi-VN"/>
              </w:rPr>
            </w:pPr>
            <w:r>
              <w:rPr>
                <w:rFonts w:ascii="SimSun" w:hAnsi="SimSun" w:hint="eastAsia"/>
                <w:b/>
                <w:bCs/>
                <w:color w:val="000000"/>
                <w:sz w:val="18"/>
                <w:szCs w:val="18"/>
                <w:lang w:val="vi-VN" w:eastAsia="zh-CN"/>
              </w:rPr>
              <w:t>跑赢大市</w:t>
            </w:r>
          </w:p>
        </w:tc>
        <w:tc>
          <w:tcPr>
            <w:tcW w:w="3997" w:type="pct"/>
            <w:tcBorders>
              <w:top w:val="single" w:sz="4" w:space="0" w:color="4F81BD"/>
              <w:left w:val="nil"/>
              <w:bottom w:val="single" w:sz="4" w:space="0" w:color="4F81BD"/>
              <w:right w:val="nil"/>
            </w:tcBorders>
            <w:vAlign w:val="center"/>
          </w:tcPr>
          <w:p w14:paraId="4293A084" w14:textId="77777777" w:rsidR="00C054AC" w:rsidRDefault="00C054AC" w:rsidP="001C2CA9">
            <w:pPr>
              <w:ind w:right="33"/>
              <w:contextualSpacing/>
              <w:rPr>
                <w:rFonts w:ascii="SimSun" w:hAnsi="SimSun"/>
                <w:color w:val="000000"/>
                <w:sz w:val="18"/>
                <w:szCs w:val="18"/>
                <w:lang w:eastAsia="zh-CN"/>
              </w:rPr>
            </w:pPr>
            <w:r>
              <w:rPr>
                <w:rFonts w:ascii="SimSun" w:hAnsi="SimSun"/>
                <w:color w:val="000000"/>
                <w:sz w:val="18"/>
                <w:szCs w:val="18"/>
                <w:lang w:eastAsia="zh-CN"/>
              </w:rPr>
              <w:t>与越南指数相比</w:t>
            </w:r>
            <w:r>
              <w:rPr>
                <w:rFonts w:ascii="SimSun" w:hAnsi="SimSun"/>
                <w:color w:val="000000"/>
                <w:sz w:val="18"/>
                <w:szCs w:val="18"/>
                <w:lang w:eastAsia="zh-CN"/>
              </w:rPr>
              <w:t>.</w:t>
            </w:r>
            <w:r>
              <w:rPr>
                <w:rFonts w:ascii="SimSun" w:hAnsi="SimSun"/>
                <w:color w:val="000000"/>
                <w:sz w:val="18"/>
                <w:szCs w:val="18"/>
                <w:lang w:eastAsia="zh-CN"/>
              </w:rPr>
              <w:t>平均行业利润率大于</w:t>
            </w:r>
            <w:r>
              <w:rPr>
                <w:rFonts w:ascii="SimSun" w:hAnsi="SimSun"/>
                <w:color w:val="000000"/>
                <w:sz w:val="18"/>
                <w:szCs w:val="18"/>
                <w:lang w:eastAsia="zh-CN"/>
              </w:rPr>
              <w:t xml:space="preserve"> 5% </w:t>
            </w:r>
          </w:p>
          <w:p w14:paraId="3481CD1B" w14:textId="77777777" w:rsidR="00C054AC" w:rsidRDefault="00C054AC" w:rsidP="001C2CA9">
            <w:pPr>
              <w:contextualSpacing/>
              <w:rPr>
                <w:rFonts w:ascii="Cambria" w:hAnsi="Cambria"/>
                <w:bCs/>
                <w:color w:val="000000"/>
                <w:sz w:val="18"/>
                <w:szCs w:val="18"/>
                <w:lang w:val="vi-VN"/>
              </w:rPr>
            </w:pPr>
            <w:r>
              <w:rPr>
                <w:rFonts w:ascii="SimSun" w:hAnsi="SimSun"/>
                <w:color w:val="000000"/>
                <w:sz w:val="18"/>
                <w:szCs w:val="18"/>
              </w:rPr>
              <w:t>或行业前景乐观</w:t>
            </w:r>
          </w:p>
        </w:tc>
      </w:tr>
      <w:tr w:rsidR="00C054AC" w:rsidRPr="00C332B7" w14:paraId="3B1BC8C2" w14:textId="77777777" w:rsidTr="001C2CA9">
        <w:trPr>
          <w:jc w:val="center"/>
        </w:trPr>
        <w:tc>
          <w:tcPr>
            <w:tcW w:w="1003" w:type="pct"/>
            <w:tcBorders>
              <w:top w:val="nil"/>
              <w:left w:val="nil"/>
              <w:bottom w:val="single" w:sz="4" w:space="0" w:color="4F81BD"/>
              <w:right w:val="nil"/>
            </w:tcBorders>
            <w:vAlign w:val="center"/>
          </w:tcPr>
          <w:p w14:paraId="74C609BF" w14:textId="77777777" w:rsidR="00C054AC" w:rsidRDefault="00C054AC" w:rsidP="001C2CA9">
            <w:pPr>
              <w:contextualSpacing/>
              <w:rPr>
                <w:rFonts w:ascii="Cambria" w:hAnsi="Cambria"/>
                <w:b/>
                <w:bCs/>
                <w:color w:val="000000"/>
                <w:sz w:val="18"/>
                <w:szCs w:val="18"/>
              </w:rPr>
            </w:pPr>
            <w:r>
              <w:rPr>
                <w:rFonts w:ascii="SimSun" w:hAnsi="SimSun" w:hint="eastAsia"/>
                <w:b/>
                <w:bCs/>
                <w:color w:val="000000"/>
                <w:sz w:val="18"/>
                <w:szCs w:val="18"/>
                <w:lang w:eastAsia="zh-CN"/>
              </w:rPr>
              <w:t>中性</w:t>
            </w:r>
          </w:p>
        </w:tc>
        <w:tc>
          <w:tcPr>
            <w:tcW w:w="3997" w:type="pct"/>
            <w:tcBorders>
              <w:top w:val="nil"/>
              <w:left w:val="nil"/>
              <w:bottom w:val="nil"/>
              <w:right w:val="nil"/>
            </w:tcBorders>
            <w:vAlign w:val="center"/>
          </w:tcPr>
          <w:p w14:paraId="6C70EB2E" w14:textId="77777777" w:rsidR="00C054AC" w:rsidRDefault="00C054AC" w:rsidP="001C2CA9">
            <w:pPr>
              <w:ind w:right="33"/>
              <w:contextualSpacing/>
              <w:rPr>
                <w:rFonts w:ascii="SimSun" w:hAnsi="SimSun"/>
                <w:color w:val="000000"/>
                <w:sz w:val="18"/>
                <w:szCs w:val="18"/>
                <w:lang w:eastAsia="zh-CN"/>
              </w:rPr>
            </w:pPr>
            <w:r>
              <w:rPr>
                <w:rFonts w:ascii="SimSun" w:hAnsi="SimSun"/>
                <w:color w:val="000000"/>
                <w:sz w:val="18"/>
                <w:szCs w:val="18"/>
                <w:lang w:eastAsia="zh-CN"/>
              </w:rPr>
              <w:t>与越南指数相比</w:t>
            </w:r>
            <w:r>
              <w:rPr>
                <w:rFonts w:ascii="SimSun" w:hAnsi="SimSun"/>
                <w:color w:val="000000"/>
                <w:sz w:val="18"/>
                <w:szCs w:val="18"/>
                <w:lang w:eastAsia="zh-CN"/>
              </w:rPr>
              <w:t>.</w:t>
            </w:r>
            <w:r>
              <w:rPr>
                <w:rFonts w:ascii="SimSun" w:hAnsi="SimSun"/>
                <w:color w:val="000000"/>
                <w:sz w:val="18"/>
                <w:szCs w:val="18"/>
                <w:lang w:eastAsia="zh-CN"/>
              </w:rPr>
              <w:t>平均行业利润率</w:t>
            </w:r>
            <w:r>
              <w:rPr>
                <w:rFonts w:ascii="SimSun" w:hAnsi="SimSun"/>
                <w:color w:val="000000"/>
                <w:sz w:val="18"/>
                <w:szCs w:val="18"/>
                <w:lang w:eastAsia="zh-CN"/>
              </w:rPr>
              <w:t>-5%</w:t>
            </w:r>
            <w:r>
              <w:rPr>
                <w:rFonts w:ascii="SimSun" w:hAnsi="SimSun"/>
                <w:color w:val="000000"/>
                <w:sz w:val="18"/>
                <w:szCs w:val="18"/>
                <w:lang w:eastAsia="zh-CN"/>
              </w:rPr>
              <w:t>至</w:t>
            </w:r>
            <w:r>
              <w:rPr>
                <w:rFonts w:ascii="SimSun" w:hAnsi="SimSun"/>
                <w:color w:val="000000"/>
                <w:sz w:val="18"/>
                <w:szCs w:val="18"/>
                <w:lang w:eastAsia="zh-CN"/>
              </w:rPr>
              <w:t xml:space="preserve"> 5% </w:t>
            </w:r>
          </w:p>
          <w:p w14:paraId="42FB3B39" w14:textId="77777777" w:rsidR="00C054AC" w:rsidRDefault="00C054AC" w:rsidP="001C2CA9">
            <w:pPr>
              <w:contextualSpacing/>
              <w:rPr>
                <w:rFonts w:ascii="Cambria" w:hAnsi="Cambria"/>
                <w:bCs/>
                <w:color w:val="000000"/>
                <w:sz w:val="18"/>
                <w:szCs w:val="18"/>
              </w:rPr>
            </w:pPr>
            <w:r>
              <w:rPr>
                <w:rFonts w:ascii="SimSun" w:hAnsi="SimSun"/>
                <w:color w:val="000000"/>
                <w:sz w:val="18"/>
                <w:szCs w:val="18"/>
                <w:lang w:eastAsia="zh-CN"/>
              </w:rPr>
              <w:t>或行业前景中等</w:t>
            </w:r>
          </w:p>
        </w:tc>
      </w:tr>
      <w:tr w:rsidR="00C054AC" w:rsidRPr="00C1638D" w14:paraId="313032DC" w14:textId="77777777" w:rsidTr="001C2CA9">
        <w:trPr>
          <w:jc w:val="center"/>
        </w:trPr>
        <w:tc>
          <w:tcPr>
            <w:tcW w:w="1003" w:type="pct"/>
            <w:tcBorders>
              <w:top w:val="single" w:sz="4" w:space="0" w:color="4F81BD"/>
              <w:left w:val="nil"/>
              <w:bottom w:val="single" w:sz="4" w:space="0" w:color="4F81BD"/>
              <w:right w:val="nil"/>
            </w:tcBorders>
            <w:vAlign w:val="center"/>
          </w:tcPr>
          <w:p w14:paraId="33F18628" w14:textId="77777777" w:rsidR="00C054AC" w:rsidRDefault="00C054AC" w:rsidP="001C2CA9">
            <w:pPr>
              <w:contextualSpacing/>
              <w:rPr>
                <w:rFonts w:ascii="Cambria" w:hAnsi="Cambria"/>
                <w:b/>
                <w:bCs/>
                <w:color w:val="000000"/>
                <w:sz w:val="18"/>
                <w:szCs w:val="18"/>
                <w:lang w:val="vi-VN"/>
              </w:rPr>
            </w:pPr>
            <w:r>
              <w:rPr>
                <w:rFonts w:ascii="SimSun" w:hAnsi="SimSun" w:hint="eastAsia"/>
                <w:b/>
                <w:bCs/>
                <w:color w:val="000000"/>
                <w:sz w:val="18"/>
                <w:szCs w:val="18"/>
                <w:lang w:val="vi-VN" w:eastAsia="zh-CN"/>
              </w:rPr>
              <w:t>跑输大市</w:t>
            </w:r>
          </w:p>
        </w:tc>
        <w:tc>
          <w:tcPr>
            <w:tcW w:w="3997" w:type="pct"/>
            <w:tcBorders>
              <w:top w:val="single" w:sz="4" w:space="0" w:color="4F81BD"/>
              <w:left w:val="nil"/>
              <w:bottom w:val="single" w:sz="4" w:space="0" w:color="4F81BD"/>
              <w:right w:val="nil"/>
            </w:tcBorders>
            <w:vAlign w:val="center"/>
          </w:tcPr>
          <w:p w14:paraId="53B4718A" w14:textId="77777777" w:rsidR="00C054AC" w:rsidRDefault="00C054AC" w:rsidP="001C2CA9">
            <w:pPr>
              <w:ind w:right="33"/>
              <w:contextualSpacing/>
              <w:rPr>
                <w:rFonts w:ascii="SimSun" w:hAnsi="SimSun"/>
                <w:color w:val="000000"/>
                <w:sz w:val="18"/>
                <w:szCs w:val="18"/>
                <w:lang w:eastAsia="zh-CN"/>
              </w:rPr>
            </w:pPr>
            <w:r>
              <w:rPr>
                <w:rFonts w:ascii="SimSun" w:hAnsi="SimSun"/>
                <w:color w:val="000000"/>
                <w:sz w:val="18"/>
                <w:szCs w:val="18"/>
                <w:lang w:eastAsia="zh-CN"/>
              </w:rPr>
              <w:t>与越南指数相比</w:t>
            </w:r>
            <w:r>
              <w:rPr>
                <w:rFonts w:ascii="SimSun" w:hAnsi="SimSun"/>
                <w:color w:val="000000"/>
                <w:sz w:val="18"/>
                <w:szCs w:val="18"/>
                <w:lang w:eastAsia="zh-CN"/>
              </w:rPr>
              <w:t>.</w:t>
            </w:r>
            <w:r>
              <w:rPr>
                <w:rFonts w:ascii="SimSun" w:hAnsi="SimSun"/>
                <w:color w:val="000000"/>
                <w:sz w:val="18"/>
                <w:szCs w:val="18"/>
                <w:lang w:eastAsia="zh-CN"/>
              </w:rPr>
              <w:t>平均行业利润率小于</w:t>
            </w:r>
            <w:r>
              <w:rPr>
                <w:rFonts w:ascii="SimSun" w:hAnsi="SimSun"/>
                <w:color w:val="000000"/>
                <w:sz w:val="18"/>
                <w:szCs w:val="18"/>
                <w:lang w:eastAsia="zh-CN"/>
              </w:rPr>
              <w:t xml:space="preserve">-5% </w:t>
            </w:r>
          </w:p>
          <w:p w14:paraId="4C74A023" w14:textId="77777777" w:rsidR="00C054AC" w:rsidRDefault="00C054AC" w:rsidP="001C2CA9">
            <w:pPr>
              <w:contextualSpacing/>
              <w:rPr>
                <w:rFonts w:ascii="Cambria" w:hAnsi="Cambria"/>
                <w:bCs/>
                <w:color w:val="000000"/>
                <w:sz w:val="18"/>
                <w:szCs w:val="18"/>
                <w:lang w:val="vi-VN"/>
              </w:rPr>
            </w:pPr>
            <w:r>
              <w:rPr>
                <w:rFonts w:ascii="SimSun" w:hAnsi="SimSun"/>
                <w:color w:val="000000"/>
                <w:sz w:val="18"/>
                <w:szCs w:val="18"/>
              </w:rPr>
              <w:t>或行业前景不可观</w:t>
            </w:r>
          </w:p>
        </w:tc>
      </w:tr>
    </w:tbl>
    <w:p w14:paraId="211BFB17" w14:textId="77777777" w:rsidR="00C054AC" w:rsidRDefault="00C054AC" w:rsidP="00C054AC">
      <w:pPr>
        <w:spacing w:before="120"/>
        <w:ind w:right="57"/>
        <w:jc w:val="center"/>
        <w:rPr>
          <w:rFonts w:ascii="Cambria" w:hAnsi="Cambria" w:cs="Arial"/>
          <w:b/>
          <w:iCs/>
          <w:color w:val="000000"/>
          <w:sz w:val="20"/>
          <w:szCs w:val="20"/>
          <w:lang w:val="vi-VN"/>
        </w:rPr>
      </w:pPr>
    </w:p>
    <w:p w14:paraId="497C5AAD" w14:textId="77777777" w:rsidR="00C054AC" w:rsidRPr="00CA3A54" w:rsidRDefault="00C054AC" w:rsidP="00C054AC">
      <w:pPr>
        <w:spacing w:before="240"/>
        <w:jc w:val="center"/>
        <w:rPr>
          <w:rFonts w:ascii="SimSun" w:eastAsia="SimSun" w:hAnsi="SimSun" w:cs="Arial"/>
          <w:b/>
          <w:iCs/>
          <w:color w:val="000000"/>
          <w:sz w:val="20"/>
          <w:szCs w:val="20"/>
          <w:lang w:eastAsia="zh-CN"/>
        </w:rPr>
      </w:pPr>
      <w:r w:rsidRPr="00CA3A54">
        <w:rPr>
          <w:rFonts w:ascii="SimSun" w:eastAsia="SimSun" w:hAnsi="SimSun" w:cs="Arial"/>
          <w:b/>
          <w:iCs/>
          <w:color w:val="000000"/>
          <w:sz w:val="20"/>
          <w:szCs w:val="20"/>
          <w:lang w:eastAsia="zh-CN"/>
        </w:rPr>
        <w:t>免责声明</w:t>
      </w:r>
    </w:p>
    <w:p w14:paraId="42AF76F7" w14:textId="77777777" w:rsidR="00C054AC" w:rsidRPr="00CA3A54" w:rsidRDefault="00C054AC" w:rsidP="00C054AC">
      <w:pPr>
        <w:rPr>
          <w:rFonts w:ascii="SimSun" w:eastAsia="SimSun" w:hAnsi="SimSun" w:cs="Arial"/>
          <w:bCs/>
          <w:iCs/>
          <w:color w:val="000000"/>
          <w:sz w:val="20"/>
          <w:szCs w:val="20"/>
          <w:lang w:eastAsia="zh-CN"/>
        </w:rPr>
      </w:pPr>
      <w:r w:rsidRPr="00CA3A54">
        <w:rPr>
          <w:rFonts w:ascii="SimSun" w:eastAsia="SimSun" w:hAnsi="SimSun" w:cs="Arial"/>
          <w:bCs/>
          <w:iCs/>
          <w:color w:val="000000"/>
          <w:sz w:val="20"/>
          <w:szCs w:val="20"/>
          <w:lang w:eastAsia="zh-CN"/>
        </w:rPr>
        <w:t xml:space="preserve">本报告的评估是负责编制本报告的分析师对证券代码或者发行机构的个人观点。本报告仅供参 考，投资者不应将其视为证券投资咨询内容以做出投资决定，投资者要对自己的投资决定承担 全部责任。国泰君安证券（越南）股份公司对因使用本报告的全部或部分信息或本报告所提到 的意见而导致的任何损失或被视为受损失的事件不承担任何责任。 </w:t>
      </w:r>
    </w:p>
    <w:p w14:paraId="6073AC95" w14:textId="77777777" w:rsidR="00C054AC" w:rsidRPr="00CA3A54" w:rsidRDefault="00C054AC" w:rsidP="00C054AC">
      <w:pPr>
        <w:rPr>
          <w:rFonts w:ascii="SimSun" w:eastAsia="SimSun" w:hAnsi="SimSun" w:cs="Arial"/>
          <w:bCs/>
          <w:iCs/>
          <w:color w:val="000000"/>
          <w:sz w:val="20"/>
          <w:szCs w:val="20"/>
          <w:lang w:eastAsia="zh-CN"/>
        </w:rPr>
      </w:pPr>
      <w:r w:rsidRPr="00CA3A54">
        <w:rPr>
          <w:rFonts w:ascii="SimSun" w:eastAsia="SimSun" w:hAnsi="SimSun" w:cs="Arial"/>
          <w:bCs/>
          <w:iCs/>
          <w:color w:val="000000"/>
          <w:sz w:val="20"/>
          <w:szCs w:val="20"/>
          <w:lang w:eastAsia="zh-CN"/>
        </w:rPr>
        <w:t xml:space="preserve">负责编制本报告的分析师根据研究的质量和准确性、客户的评价、公司的竞争力和收入等不同 因素收到报酬。国泰君安证券（越南）股份公司的总经理、专员、员工可以与本报告所涉及到 的任何证券或相关的任何投资款项具有关系。 </w:t>
      </w:r>
    </w:p>
    <w:p w14:paraId="50B0BB93" w14:textId="77777777" w:rsidR="00C054AC" w:rsidRPr="00CA3A54" w:rsidRDefault="00C054AC" w:rsidP="00C054AC">
      <w:pPr>
        <w:rPr>
          <w:rFonts w:ascii="SimSun" w:eastAsia="SimSun" w:hAnsi="SimSun" w:cs="Arial"/>
          <w:bCs/>
          <w:iCs/>
          <w:color w:val="000000"/>
          <w:sz w:val="20"/>
          <w:szCs w:val="20"/>
          <w:lang w:eastAsia="zh-CN"/>
        </w:rPr>
      </w:pPr>
      <w:r w:rsidRPr="00CA3A54">
        <w:rPr>
          <w:rFonts w:ascii="SimSun" w:eastAsia="SimSun" w:hAnsi="SimSun" w:cs="Arial"/>
          <w:bCs/>
          <w:iCs/>
          <w:color w:val="000000"/>
          <w:sz w:val="20"/>
          <w:szCs w:val="20"/>
          <w:lang w:eastAsia="zh-CN"/>
        </w:rPr>
        <w:t xml:space="preserve">负责编制本报告的分析师努力根据发布时被视为可靠的信息资源进行编制本报告。国泰君安证 券（越南）股份公司不宣称、承诺、确保其的完整性和准确性。本报告中的观点及预测只反映 负责分析师在报告发布时的观点，不能视为国泰君安证券（越南）股份公司的观点。另外，本 报告可调整而未经提前通知。 </w:t>
      </w:r>
    </w:p>
    <w:p w14:paraId="2718E260" w14:textId="77777777" w:rsidR="00C054AC" w:rsidRPr="00CA3A54" w:rsidRDefault="00C054AC" w:rsidP="00C054AC">
      <w:pPr>
        <w:rPr>
          <w:rFonts w:ascii="SimSun" w:eastAsia="SimSun" w:hAnsi="SimSun" w:cs="Arial"/>
          <w:bCs/>
          <w:iCs/>
          <w:color w:val="000000"/>
          <w:sz w:val="20"/>
          <w:szCs w:val="20"/>
          <w:lang w:eastAsia="zh-CN"/>
        </w:rPr>
      </w:pPr>
      <w:r w:rsidRPr="00CA3A54">
        <w:rPr>
          <w:rFonts w:ascii="SimSun" w:eastAsia="SimSun" w:hAnsi="SimSun" w:cs="Arial"/>
          <w:bCs/>
          <w:iCs/>
          <w:color w:val="000000"/>
          <w:sz w:val="20"/>
          <w:szCs w:val="20"/>
          <w:lang w:eastAsia="zh-CN"/>
        </w:rPr>
        <w:t xml:space="preserve">本报告的唯一目的是根据其在所在地发布的国家的有关法律和规定向在越南境内外的国泰君安 证券（越南）的机构投资者及个人投资者提供信息。其用途不包括为任何国家的任何证券提出 买入、卖出或保持的任何推荐。本报告中的观点和推荐不考虑到各投资者的具体目标、需求、 战略与背景的不同。投资者应晓得可能将出现利益冲突，影响本报告的客观性。 </w:t>
      </w:r>
    </w:p>
    <w:p w14:paraId="00B14CE7" w14:textId="77777777" w:rsidR="00C054AC" w:rsidRPr="00CA3A54" w:rsidRDefault="00C054AC" w:rsidP="00C054AC">
      <w:pPr>
        <w:rPr>
          <w:rFonts w:ascii="SimSun" w:eastAsia="SimSun" w:hAnsi="SimSun" w:cs="Arial"/>
          <w:bCs/>
          <w:iCs/>
          <w:color w:val="000000"/>
          <w:sz w:val="20"/>
          <w:szCs w:val="20"/>
          <w:lang w:eastAsia="zh-CN"/>
        </w:rPr>
      </w:pPr>
      <w:r w:rsidRPr="00CA3A54">
        <w:rPr>
          <w:rFonts w:ascii="SimSun" w:eastAsia="SimSun" w:hAnsi="SimSun" w:cs="Arial"/>
          <w:bCs/>
          <w:iCs/>
          <w:color w:val="000000"/>
          <w:sz w:val="20"/>
          <w:szCs w:val="20"/>
          <w:lang w:eastAsia="zh-CN"/>
        </w:rPr>
        <w:t xml:space="preserve">本报告的内容包括但不限于推荐内容，其不是投资者或任何第三方要求国泰君安证券（越南） 股份公司和/或负责编制本报告的分析师为投资者或任何第三方履行关于其投资决定的任何义务 的依据。 </w:t>
      </w:r>
    </w:p>
    <w:p w14:paraId="2CDFED18" w14:textId="77777777" w:rsidR="00C054AC" w:rsidRPr="000C76DE" w:rsidRDefault="00C054AC" w:rsidP="00C054AC">
      <w:pPr>
        <w:rPr>
          <w:rFonts w:ascii="Cambria" w:hAnsi="Cambria" w:cs="Arial"/>
          <w:b/>
          <w:iCs/>
          <w:color w:val="000000"/>
          <w:sz w:val="20"/>
          <w:szCs w:val="20"/>
        </w:rPr>
      </w:pPr>
      <w:r w:rsidRPr="00CA3A54">
        <w:rPr>
          <w:rFonts w:ascii="SimSun" w:eastAsia="SimSun" w:hAnsi="SimSun" w:cs="Arial"/>
          <w:bCs/>
          <w:iCs/>
          <w:color w:val="000000"/>
          <w:sz w:val="20"/>
          <w:szCs w:val="20"/>
          <w:lang w:eastAsia="zh-CN"/>
        </w:rPr>
        <w:t>未经国泰君安证券（越南）股份公司的授权代表的书面同意，任何对象不得以任何用途进行复 制、出版或发布本报告。引用时须要注明来源。</w:t>
      </w:r>
    </w:p>
    <w:p w14:paraId="25978DE2" w14:textId="77777777" w:rsidR="00C054AC" w:rsidRDefault="00C054AC" w:rsidP="00C054AC">
      <w:pPr>
        <w:tabs>
          <w:tab w:val="left" w:pos="8460"/>
        </w:tabs>
        <w:spacing w:line="260" w:lineRule="exact"/>
        <w:rPr>
          <w:rFonts w:ascii="Arial" w:eastAsia="SimSun" w:hAnsi="Arial" w:cs="Arial"/>
          <w:b/>
          <w:sz w:val="18"/>
          <w:szCs w:val="18"/>
          <w:lang w:eastAsia="zh-CN"/>
        </w:rPr>
      </w:pPr>
    </w:p>
    <w:p w14:paraId="422AE61D" w14:textId="77777777" w:rsidR="00C054AC" w:rsidRPr="002D584F" w:rsidRDefault="00C054AC" w:rsidP="00C054AC">
      <w:pPr>
        <w:tabs>
          <w:tab w:val="left" w:pos="8460"/>
        </w:tabs>
        <w:spacing w:line="260" w:lineRule="exact"/>
        <w:rPr>
          <w:rFonts w:ascii="Arial" w:eastAsia="SimSun" w:hAnsi="Arial" w:cs="Arial"/>
          <w:sz w:val="16"/>
          <w:szCs w:val="16"/>
          <w:lang w:eastAsia="zh-CN"/>
        </w:rPr>
      </w:pPr>
      <w:r>
        <w:rPr>
          <w:rFonts w:ascii="Arial" w:eastAsia="SimSun" w:hAnsi="Arial" w:cs="Arial"/>
          <w:b/>
          <w:sz w:val="18"/>
          <w:szCs w:val="18"/>
          <w:lang w:eastAsia="zh-CN"/>
        </w:rPr>
        <w:br w:type="page"/>
      </w:r>
    </w:p>
    <w:p w14:paraId="02CAC1EA" w14:textId="77777777" w:rsidR="00C054AC" w:rsidRPr="00B73D1B" w:rsidRDefault="00C054AC" w:rsidP="00C054AC">
      <w:pPr>
        <w:rPr>
          <w:vanish/>
        </w:rPr>
      </w:pPr>
    </w:p>
    <w:tbl>
      <w:tblPr>
        <w:tblpPr w:leftFromText="180" w:rightFromText="180" w:vertAnchor="text" w:horzAnchor="margin" w:tblpY="9286"/>
        <w:tblW w:w="10065" w:type="dxa"/>
        <w:tblLayout w:type="fixed"/>
        <w:tblLook w:val="0420" w:firstRow="1" w:lastRow="0" w:firstColumn="0" w:lastColumn="0" w:noHBand="0" w:noVBand="1"/>
      </w:tblPr>
      <w:tblGrid>
        <w:gridCol w:w="3355"/>
        <w:gridCol w:w="3355"/>
        <w:gridCol w:w="3355"/>
      </w:tblGrid>
      <w:tr w:rsidR="00C054AC" w:rsidRPr="00CA3A54" w14:paraId="00EF8C69" w14:textId="77777777" w:rsidTr="001C2CA9">
        <w:trPr>
          <w:trHeight w:val="527"/>
        </w:trPr>
        <w:tc>
          <w:tcPr>
            <w:tcW w:w="3355" w:type="dxa"/>
            <w:tcBorders>
              <w:top w:val="single" w:sz="4" w:space="0" w:color="00467E"/>
              <w:left w:val="nil"/>
              <w:bottom w:val="single" w:sz="4" w:space="0" w:color="00467E"/>
            </w:tcBorders>
            <w:shd w:val="clear" w:color="auto" w:fill="C4E2F3"/>
          </w:tcPr>
          <w:p w14:paraId="377DE1DC" w14:textId="77777777" w:rsidR="00C054AC" w:rsidRPr="00CA3A54" w:rsidRDefault="00C054AC" w:rsidP="001C2CA9">
            <w:pPr>
              <w:spacing w:before="120" w:after="120"/>
              <w:jc w:val="center"/>
              <w:rPr>
                <w:rFonts w:ascii="Cambria" w:hAnsi="Cambria" w:cs="Arial"/>
                <w:b/>
                <w:bCs/>
                <w:sz w:val="22"/>
                <w:szCs w:val="22"/>
              </w:rPr>
            </w:pPr>
            <w:r w:rsidRPr="00CA3A54">
              <w:rPr>
                <w:b/>
                <w:sz w:val="22"/>
                <w:szCs w:val="22"/>
              </w:rPr>
              <w:t>联系方式</w:t>
            </w:r>
          </w:p>
        </w:tc>
        <w:tc>
          <w:tcPr>
            <w:tcW w:w="3355" w:type="dxa"/>
            <w:tcBorders>
              <w:top w:val="single" w:sz="4" w:space="0" w:color="00467E"/>
              <w:bottom w:val="single" w:sz="4" w:space="0" w:color="00467E"/>
            </w:tcBorders>
            <w:shd w:val="clear" w:color="auto" w:fill="C4E2F3"/>
          </w:tcPr>
          <w:p w14:paraId="734E8312" w14:textId="77777777" w:rsidR="00C054AC" w:rsidRPr="00CA3A54" w:rsidRDefault="00C054AC" w:rsidP="001C2CA9">
            <w:pPr>
              <w:spacing w:before="120" w:after="120"/>
              <w:contextualSpacing/>
              <w:jc w:val="center"/>
              <w:rPr>
                <w:rFonts w:ascii="Cambria" w:hAnsi="Cambria" w:cs="Arial"/>
                <w:b/>
                <w:bCs/>
                <w:sz w:val="22"/>
                <w:szCs w:val="22"/>
              </w:rPr>
            </w:pPr>
            <w:r w:rsidRPr="00CA3A54">
              <w:rPr>
                <w:b/>
                <w:sz w:val="22"/>
                <w:szCs w:val="22"/>
              </w:rPr>
              <w:t>河内总部</w:t>
            </w:r>
          </w:p>
        </w:tc>
        <w:tc>
          <w:tcPr>
            <w:tcW w:w="3355" w:type="dxa"/>
            <w:tcBorders>
              <w:top w:val="single" w:sz="4" w:space="0" w:color="00467E"/>
              <w:bottom w:val="single" w:sz="4" w:space="0" w:color="00467E"/>
              <w:right w:val="nil"/>
            </w:tcBorders>
            <w:shd w:val="clear" w:color="auto" w:fill="C4E2F3"/>
          </w:tcPr>
          <w:p w14:paraId="26074BB1" w14:textId="77777777" w:rsidR="00C054AC" w:rsidRPr="00CA3A54" w:rsidRDefault="00C054AC" w:rsidP="001C2CA9">
            <w:pPr>
              <w:spacing w:before="120" w:after="120"/>
              <w:contextualSpacing/>
              <w:jc w:val="center"/>
              <w:rPr>
                <w:rFonts w:ascii="Cambria" w:hAnsi="Cambria" w:cs="Arial"/>
                <w:b/>
                <w:bCs/>
                <w:sz w:val="22"/>
                <w:szCs w:val="22"/>
              </w:rPr>
            </w:pPr>
            <w:r w:rsidRPr="00CA3A54">
              <w:rPr>
                <w:b/>
                <w:sz w:val="22"/>
                <w:szCs w:val="22"/>
              </w:rPr>
              <w:t>胡志明分公司</w:t>
            </w:r>
          </w:p>
        </w:tc>
      </w:tr>
      <w:tr w:rsidR="00C054AC" w:rsidRPr="00CA3A54" w14:paraId="2B2814EC" w14:textId="77777777" w:rsidTr="001C2CA9">
        <w:trPr>
          <w:trHeight w:val="2008"/>
        </w:trPr>
        <w:tc>
          <w:tcPr>
            <w:tcW w:w="3355" w:type="dxa"/>
            <w:tcBorders>
              <w:top w:val="single" w:sz="4" w:space="0" w:color="00467E"/>
              <w:bottom w:val="single" w:sz="4" w:space="0" w:color="4F81BD"/>
              <w:right w:val="nil"/>
            </w:tcBorders>
          </w:tcPr>
          <w:p w14:paraId="00EA5A16" w14:textId="77777777" w:rsidR="00C054AC" w:rsidRPr="00CA3A54" w:rsidRDefault="00C054AC" w:rsidP="001C2CA9">
            <w:pPr>
              <w:spacing w:before="120"/>
              <w:jc w:val="center"/>
              <w:rPr>
                <w:color w:val="000000"/>
                <w:sz w:val="22"/>
                <w:szCs w:val="22"/>
                <w:lang w:eastAsia="zh-CN"/>
              </w:rPr>
            </w:pPr>
            <w:r w:rsidRPr="00CA3A54">
              <w:rPr>
                <w:color w:val="000000"/>
                <w:sz w:val="22"/>
                <w:szCs w:val="22"/>
                <w:lang w:eastAsia="zh-CN"/>
              </w:rPr>
              <w:t>咨询电话</w:t>
            </w:r>
            <w:r w:rsidRPr="00CA3A54">
              <w:rPr>
                <w:color w:val="000000"/>
                <w:sz w:val="22"/>
                <w:szCs w:val="22"/>
                <w:lang w:eastAsia="zh-CN"/>
              </w:rPr>
              <w:t>:</w:t>
            </w:r>
          </w:p>
          <w:p w14:paraId="398EAB7A" w14:textId="77777777" w:rsidR="00C054AC" w:rsidRPr="00CA3A54" w:rsidRDefault="00C054AC" w:rsidP="001C2CA9">
            <w:pPr>
              <w:spacing w:before="120"/>
              <w:jc w:val="center"/>
              <w:rPr>
                <w:color w:val="000000"/>
                <w:sz w:val="22"/>
                <w:szCs w:val="22"/>
                <w:lang w:eastAsia="zh-CN"/>
              </w:rPr>
            </w:pPr>
            <w:r w:rsidRPr="00CA3A54">
              <w:rPr>
                <w:color w:val="000000"/>
                <w:sz w:val="22"/>
                <w:szCs w:val="22"/>
                <w:lang w:eastAsia="zh-CN"/>
              </w:rPr>
              <w:t>(024) 35.730.073</w:t>
            </w:r>
          </w:p>
          <w:p w14:paraId="3155301D" w14:textId="77777777" w:rsidR="00C054AC" w:rsidRPr="00CA3A54" w:rsidRDefault="00C054AC" w:rsidP="001C2CA9">
            <w:pPr>
              <w:spacing w:before="120"/>
              <w:jc w:val="center"/>
              <w:rPr>
                <w:color w:val="000000"/>
                <w:sz w:val="22"/>
                <w:szCs w:val="22"/>
                <w:lang w:eastAsia="zh-CN"/>
              </w:rPr>
            </w:pPr>
            <w:r w:rsidRPr="00CA3A54">
              <w:rPr>
                <w:color w:val="000000"/>
                <w:sz w:val="22"/>
                <w:szCs w:val="22"/>
                <w:lang w:eastAsia="zh-CN"/>
              </w:rPr>
              <w:t>挂单电话</w:t>
            </w:r>
            <w:r w:rsidRPr="00CA3A54">
              <w:rPr>
                <w:color w:val="000000"/>
                <w:sz w:val="22"/>
                <w:szCs w:val="22"/>
                <w:lang w:eastAsia="zh-CN"/>
              </w:rPr>
              <w:t xml:space="preserve">: </w:t>
            </w:r>
          </w:p>
          <w:p w14:paraId="2C238A06" w14:textId="77777777" w:rsidR="00C054AC" w:rsidRPr="00CA3A54" w:rsidRDefault="00C054AC" w:rsidP="001C2CA9">
            <w:pPr>
              <w:spacing w:before="120"/>
              <w:jc w:val="center"/>
              <w:rPr>
                <w:color w:val="000000"/>
                <w:sz w:val="22"/>
                <w:szCs w:val="22"/>
                <w:lang w:eastAsia="zh-CN"/>
              </w:rPr>
            </w:pPr>
            <w:r w:rsidRPr="00CA3A54">
              <w:rPr>
                <w:color w:val="000000"/>
                <w:sz w:val="22"/>
                <w:szCs w:val="22"/>
                <w:lang w:eastAsia="zh-CN"/>
              </w:rPr>
              <w:t xml:space="preserve">(024) 35.779.999 </w:t>
            </w:r>
          </w:p>
          <w:p w14:paraId="6A72D893" w14:textId="77777777" w:rsidR="00C054AC" w:rsidRPr="00CA3A54" w:rsidRDefault="00C054AC" w:rsidP="001C2CA9">
            <w:pPr>
              <w:spacing w:before="120"/>
              <w:jc w:val="center"/>
              <w:rPr>
                <w:color w:val="000000"/>
                <w:sz w:val="22"/>
                <w:szCs w:val="22"/>
                <w:lang w:eastAsia="zh-CN"/>
              </w:rPr>
            </w:pPr>
            <w:r w:rsidRPr="00CA3A54">
              <w:rPr>
                <w:color w:val="000000"/>
                <w:sz w:val="22"/>
                <w:szCs w:val="22"/>
                <w:lang w:eastAsia="zh-CN"/>
              </w:rPr>
              <w:t xml:space="preserve"> Email:  </w:t>
            </w:r>
            <w:hyperlink r:id="rId16" w:history="1">
              <w:r w:rsidRPr="00CA3A54">
                <w:rPr>
                  <w:rStyle w:val="Hyperlink"/>
                  <w:sz w:val="22"/>
                  <w:szCs w:val="22"/>
                  <w:lang w:eastAsia="zh-CN"/>
                </w:rPr>
                <w:t>info@gtjas.com.vn</w:t>
              </w:r>
            </w:hyperlink>
            <w:r w:rsidRPr="00CA3A54">
              <w:rPr>
                <w:color w:val="000000"/>
                <w:sz w:val="22"/>
                <w:szCs w:val="22"/>
                <w:lang w:eastAsia="zh-CN"/>
              </w:rPr>
              <w:t xml:space="preserve">  </w:t>
            </w:r>
          </w:p>
          <w:p w14:paraId="52EB7BC8" w14:textId="77777777" w:rsidR="00C054AC" w:rsidRPr="00CA3A54" w:rsidRDefault="00C054AC" w:rsidP="001C2CA9">
            <w:pPr>
              <w:spacing w:before="120" w:after="120"/>
              <w:jc w:val="center"/>
              <w:rPr>
                <w:rFonts w:ascii="Cambria" w:hAnsi="Cambria"/>
                <w:b/>
                <w:color w:val="000000"/>
                <w:sz w:val="22"/>
                <w:szCs w:val="22"/>
              </w:rPr>
            </w:pPr>
            <w:r w:rsidRPr="00CA3A54">
              <w:rPr>
                <w:color w:val="000000"/>
                <w:sz w:val="22"/>
                <w:szCs w:val="22"/>
              </w:rPr>
              <w:t xml:space="preserve">Website: </w:t>
            </w:r>
            <w:hyperlink r:id="rId17" w:history="1">
              <w:r w:rsidRPr="00CA3A54">
                <w:rPr>
                  <w:rStyle w:val="Hyperlink"/>
                  <w:sz w:val="22"/>
                  <w:szCs w:val="22"/>
                </w:rPr>
                <w:t>www.gtjai.com.vn</w:t>
              </w:r>
            </w:hyperlink>
          </w:p>
        </w:tc>
        <w:tc>
          <w:tcPr>
            <w:tcW w:w="3355" w:type="dxa"/>
            <w:tcBorders>
              <w:top w:val="single" w:sz="4" w:space="0" w:color="00467E"/>
              <w:left w:val="nil"/>
              <w:bottom w:val="single" w:sz="4" w:space="0" w:color="4F81BD"/>
              <w:right w:val="nil"/>
            </w:tcBorders>
          </w:tcPr>
          <w:p w14:paraId="2EF89594" w14:textId="77777777" w:rsidR="00C054AC" w:rsidRPr="00CA3A54" w:rsidRDefault="00C054AC" w:rsidP="001C2CA9">
            <w:pPr>
              <w:spacing w:before="120" w:after="120"/>
              <w:jc w:val="center"/>
              <w:rPr>
                <w:color w:val="000000"/>
                <w:sz w:val="22"/>
                <w:szCs w:val="22"/>
                <w:lang w:val="vi-VN" w:eastAsia="zh-CN"/>
              </w:rPr>
            </w:pPr>
            <w:r w:rsidRPr="00CA3A54">
              <w:rPr>
                <w:color w:val="000000"/>
                <w:sz w:val="22"/>
                <w:szCs w:val="22"/>
                <w:lang w:val="vi-VN" w:eastAsia="zh-CN"/>
              </w:rPr>
              <w:t>河内市纸桥区陈维兴路</w:t>
            </w:r>
            <w:r w:rsidRPr="00CA3A54">
              <w:rPr>
                <w:color w:val="000000"/>
                <w:sz w:val="22"/>
                <w:szCs w:val="22"/>
                <w:lang w:val="vi-VN" w:eastAsia="zh-CN"/>
              </w:rPr>
              <w:t>117</w:t>
            </w:r>
            <w:r w:rsidRPr="00CA3A54">
              <w:rPr>
                <w:color w:val="000000"/>
                <w:sz w:val="22"/>
                <w:szCs w:val="22"/>
                <w:lang w:val="vi-VN" w:eastAsia="zh-CN"/>
              </w:rPr>
              <w:t>号</w:t>
            </w:r>
            <w:r w:rsidRPr="00CA3A54">
              <w:rPr>
                <w:color w:val="000000"/>
                <w:sz w:val="22"/>
                <w:szCs w:val="22"/>
                <w:lang w:val="vi-VN" w:eastAsia="zh-CN"/>
              </w:rPr>
              <w:t>Charm Vit</w:t>
            </w:r>
            <w:r w:rsidRPr="00CA3A54">
              <w:rPr>
                <w:color w:val="000000"/>
                <w:sz w:val="22"/>
                <w:szCs w:val="22"/>
                <w:lang w:val="vi-VN" w:eastAsia="zh-CN"/>
              </w:rPr>
              <w:t>大厦一楼</w:t>
            </w:r>
            <w:r w:rsidRPr="00CA3A54">
              <w:rPr>
                <w:color w:val="000000"/>
                <w:sz w:val="22"/>
                <w:szCs w:val="22"/>
                <w:lang w:val="vi-VN" w:eastAsia="zh-CN"/>
              </w:rPr>
              <w:t xml:space="preserve"> </w:t>
            </w:r>
          </w:p>
          <w:p w14:paraId="118F1427" w14:textId="77777777" w:rsidR="00C054AC" w:rsidRPr="00CA3A54" w:rsidRDefault="00C054AC" w:rsidP="001C2CA9">
            <w:pPr>
              <w:spacing w:before="120" w:after="120"/>
              <w:jc w:val="center"/>
              <w:rPr>
                <w:color w:val="000000"/>
                <w:sz w:val="22"/>
                <w:szCs w:val="22"/>
                <w:lang w:val="vi-VN"/>
              </w:rPr>
            </w:pPr>
            <w:r w:rsidRPr="00CA3A54">
              <w:rPr>
                <w:color w:val="000000"/>
                <w:sz w:val="22"/>
                <w:szCs w:val="22"/>
                <w:lang w:val="vi-VN"/>
              </w:rPr>
              <w:t>电话</w:t>
            </w:r>
            <w:r w:rsidRPr="00CA3A54">
              <w:rPr>
                <w:color w:val="000000"/>
                <w:sz w:val="22"/>
                <w:szCs w:val="22"/>
                <w:lang w:val="vi-VN"/>
              </w:rPr>
              <w:t>:</w:t>
            </w:r>
          </w:p>
          <w:p w14:paraId="3904D74A" w14:textId="77777777" w:rsidR="00C054AC" w:rsidRPr="00CA3A54" w:rsidRDefault="00C054AC" w:rsidP="001C2CA9">
            <w:pPr>
              <w:spacing w:before="120" w:after="120"/>
              <w:jc w:val="center"/>
              <w:rPr>
                <w:color w:val="000000"/>
                <w:sz w:val="22"/>
                <w:szCs w:val="22"/>
                <w:lang w:val="vi-VN"/>
              </w:rPr>
            </w:pPr>
            <w:r w:rsidRPr="00CA3A54">
              <w:rPr>
                <w:color w:val="000000"/>
                <w:sz w:val="22"/>
                <w:szCs w:val="22"/>
                <w:lang w:val="vi-VN"/>
              </w:rPr>
              <w:t>(024) 35.730.073</w:t>
            </w:r>
          </w:p>
          <w:p w14:paraId="09C3F16D" w14:textId="77777777" w:rsidR="00C054AC" w:rsidRPr="00CA3A54" w:rsidRDefault="00C054AC" w:rsidP="001C2CA9">
            <w:pPr>
              <w:spacing w:before="120" w:after="120"/>
              <w:jc w:val="center"/>
              <w:rPr>
                <w:rFonts w:ascii="Cambria" w:hAnsi="Cambria"/>
                <w:b/>
                <w:color w:val="000000"/>
                <w:sz w:val="22"/>
                <w:szCs w:val="22"/>
              </w:rPr>
            </w:pPr>
            <w:r w:rsidRPr="00CA3A54">
              <w:rPr>
                <w:color w:val="000000"/>
                <w:sz w:val="22"/>
                <w:szCs w:val="22"/>
                <w:lang w:val="vi-VN"/>
              </w:rPr>
              <w:t>传真</w:t>
            </w:r>
            <w:r w:rsidRPr="00CA3A54">
              <w:rPr>
                <w:color w:val="000000"/>
                <w:sz w:val="22"/>
                <w:szCs w:val="22"/>
                <w:lang w:val="vi-VN"/>
              </w:rPr>
              <w:t>: (024) 35.730.088</w:t>
            </w:r>
          </w:p>
        </w:tc>
        <w:tc>
          <w:tcPr>
            <w:tcW w:w="3355" w:type="dxa"/>
            <w:tcBorders>
              <w:top w:val="single" w:sz="4" w:space="0" w:color="00467E"/>
              <w:left w:val="nil"/>
              <w:bottom w:val="single" w:sz="4" w:space="0" w:color="4F81BD"/>
            </w:tcBorders>
          </w:tcPr>
          <w:p w14:paraId="3D119746" w14:textId="77777777" w:rsidR="00C054AC" w:rsidRPr="00CA3A54" w:rsidRDefault="00C054AC" w:rsidP="001C2CA9">
            <w:pPr>
              <w:spacing w:before="120" w:after="120"/>
              <w:jc w:val="center"/>
              <w:rPr>
                <w:color w:val="000000"/>
                <w:sz w:val="22"/>
                <w:szCs w:val="22"/>
                <w:lang w:eastAsia="zh-CN"/>
              </w:rPr>
            </w:pPr>
            <w:r w:rsidRPr="00CA3A54">
              <w:rPr>
                <w:color w:val="000000"/>
                <w:sz w:val="22"/>
                <w:szCs w:val="22"/>
                <w:lang w:eastAsia="zh-CN"/>
              </w:rPr>
              <w:t>胡志明市第三郡国际工厂路第二号</w:t>
            </w:r>
            <w:r w:rsidRPr="00CA3A54">
              <w:rPr>
                <w:color w:val="000000"/>
                <w:sz w:val="22"/>
                <w:szCs w:val="22"/>
                <w:lang w:eastAsia="zh-CN"/>
              </w:rPr>
              <w:t>BIS</w:t>
            </w:r>
            <w:r w:rsidRPr="00CA3A54">
              <w:rPr>
                <w:color w:val="000000"/>
                <w:sz w:val="22"/>
                <w:szCs w:val="22"/>
                <w:lang w:eastAsia="zh-CN"/>
              </w:rPr>
              <w:t>三楼</w:t>
            </w:r>
          </w:p>
          <w:p w14:paraId="66E52681" w14:textId="77777777" w:rsidR="00C054AC" w:rsidRPr="00CA3A54" w:rsidRDefault="00C054AC" w:rsidP="001C2CA9">
            <w:pPr>
              <w:spacing w:before="120" w:after="120"/>
              <w:jc w:val="center"/>
              <w:rPr>
                <w:color w:val="000000"/>
                <w:sz w:val="22"/>
                <w:szCs w:val="22"/>
                <w:lang w:eastAsia="zh-CN"/>
              </w:rPr>
            </w:pPr>
          </w:p>
          <w:p w14:paraId="0003070C" w14:textId="77777777" w:rsidR="00C054AC" w:rsidRPr="00CA3A54" w:rsidRDefault="00C054AC" w:rsidP="001C2CA9">
            <w:pPr>
              <w:spacing w:before="120" w:after="120"/>
              <w:jc w:val="center"/>
              <w:rPr>
                <w:color w:val="000000"/>
                <w:sz w:val="22"/>
                <w:szCs w:val="22"/>
              </w:rPr>
            </w:pPr>
            <w:r w:rsidRPr="00CA3A54">
              <w:rPr>
                <w:color w:val="000000"/>
                <w:sz w:val="22"/>
                <w:szCs w:val="22"/>
              </w:rPr>
              <w:t>电话</w:t>
            </w:r>
            <w:r w:rsidRPr="00CA3A54">
              <w:rPr>
                <w:color w:val="000000"/>
                <w:sz w:val="22"/>
                <w:szCs w:val="22"/>
              </w:rPr>
              <w:t>:</w:t>
            </w:r>
          </w:p>
          <w:p w14:paraId="0F320538" w14:textId="77777777" w:rsidR="00C054AC" w:rsidRPr="00CA3A54" w:rsidRDefault="00C054AC" w:rsidP="001C2CA9">
            <w:pPr>
              <w:spacing w:before="120" w:after="120"/>
              <w:jc w:val="center"/>
              <w:rPr>
                <w:color w:val="000000"/>
                <w:sz w:val="22"/>
                <w:szCs w:val="22"/>
              </w:rPr>
            </w:pPr>
            <w:r w:rsidRPr="00CA3A54">
              <w:rPr>
                <w:color w:val="000000"/>
                <w:sz w:val="22"/>
                <w:szCs w:val="22"/>
              </w:rPr>
              <w:t>(028) 38.239.966</w:t>
            </w:r>
          </w:p>
          <w:p w14:paraId="0CFEEF1E" w14:textId="77777777" w:rsidR="00C054AC" w:rsidRPr="00CA3A54" w:rsidRDefault="00C054AC" w:rsidP="001C2CA9">
            <w:pPr>
              <w:spacing w:before="120" w:after="120"/>
              <w:jc w:val="center"/>
              <w:rPr>
                <w:rFonts w:ascii="Cambria" w:hAnsi="Cambria"/>
                <w:b/>
                <w:color w:val="000000"/>
                <w:sz w:val="22"/>
                <w:szCs w:val="22"/>
              </w:rPr>
            </w:pPr>
            <w:r w:rsidRPr="00CA3A54">
              <w:rPr>
                <w:color w:val="000000"/>
                <w:sz w:val="22"/>
                <w:szCs w:val="22"/>
              </w:rPr>
              <w:t>传真</w:t>
            </w:r>
            <w:r w:rsidRPr="00CA3A54">
              <w:rPr>
                <w:color w:val="000000"/>
                <w:sz w:val="22"/>
                <w:szCs w:val="22"/>
              </w:rPr>
              <w:t>:(028)38.239.696</w:t>
            </w:r>
          </w:p>
        </w:tc>
      </w:tr>
    </w:tbl>
    <w:p w14:paraId="3BB77AB6" w14:textId="77777777" w:rsidR="00C054AC" w:rsidRDefault="00C054AC" w:rsidP="00C054AC">
      <w:pPr>
        <w:rPr>
          <w:vanish/>
        </w:rPr>
      </w:pPr>
    </w:p>
    <w:tbl>
      <w:tblPr>
        <w:tblpPr w:leftFromText="180" w:rightFromText="180" w:vertAnchor="text" w:horzAnchor="margin" w:tblpXSpec="center" w:tblpY="29"/>
        <w:tblW w:w="5000" w:type="pct"/>
        <w:tblLook w:val="0420" w:firstRow="1" w:lastRow="0" w:firstColumn="0" w:lastColumn="0" w:noHBand="0" w:noVBand="1"/>
      </w:tblPr>
      <w:tblGrid>
        <w:gridCol w:w="4973"/>
        <w:gridCol w:w="4974"/>
      </w:tblGrid>
      <w:tr w:rsidR="00C054AC" w14:paraId="4CA35896" w14:textId="77777777" w:rsidTr="001C2CA9">
        <w:trPr>
          <w:trHeight w:val="633"/>
        </w:trPr>
        <w:tc>
          <w:tcPr>
            <w:tcW w:w="5000" w:type="pct"/>
            <w:gridSpan w:val="2"/>
            <w:tcBorders>
              <w:top w:val="single" w:sz="4" w:space="0" w:color="4F81BD"/>
              <w:bottom w:val="nil"/>
            </w:tcBorders>
            <w:shd w:val="clear" w:color="auto" w:fill="C4E1F3"/>
            <w:vAlign w:val="center"/>
            <w:hideMark/>
          </w:tcPr>
          <w:p w14:paraId="08EB7991" w14:textId="77777777" w:rsidR="00C054AC" w:rsidRDefault="00C054AC" w:rsidP="001C2CA9">
            <w:pPr>
              <w:spacing w:before="120" w:after="120"/>
              <w:jc w:val="center"/>
              <w:rPr>
                <w:rFonts w:ascii="Cambria" w:hAnsi="Cambria"/>
                <w:b/>
                <w:bCs/>
                <w:color w:val="FFFFFF"/>
                <w:sz w:val="22"/>
                <w:szCs w:val="22"/>
              </w:rPr>
            </w:pPr>
            <w:r>
              <w:rPr>
                <w:rFonts w:ascii="Cambria" w:hAnsi="Cambria" w:hint="eastAsia"/>
                <w:b/>
                <w:sz w:val="22"/>
                <w:szCs w:val="22"/>
              </w:rPr>
              <w:t xml:space="preserve">GTJA </w:t>
            </w:r>
            <w:r>
              <w:rPr>
                <w:rFonts w:ascii="Cambria" w:hAnsi="Cambria" w:hint="eastAsia"/>
                <w:b/>
                <w:sz w:val="22"/>
                <w:szCs w:val="22"/>
              </w:rPr>
              <w:t>证券（越南）–</w:t>
            </w:r>
            <w:r>
              <w:rPr>
                <w:rFonts w:ascii="Cambria" w:hAnsi="Cambria" w:hint="eastAsia"/>
                <w:b/>
                <w:sz w:val="22"/>
                <w:szCs w:val="22"/>
              </w:rPr>
              <w:t xml:space="preserve"> </w:t>
            </w:r>
            <w:r>
              <w:rPr>
                <w:rFonts w:ascii="Cambria" w:hAnsi="Cambria" w:hint="eastAsia"/>
                <w:b/>
                <w:sz w:val="22"/>
                <w:szCs w:val="22"/>
              </w:rPr>
              <w:t>分析部</w:t>
            </w:r>
          </w:p>
        </w:tc>
      </w:tr>
      <w:tr w:rsidR="00C054AC" w14:paraId="2BA247B0" w14:textId="77777777" w:rsidTr="001C2CA9">
        <w:trPr>
          <w:trHeight w:val="2135"/>
        </w:trPr>
        <w:tc>
          <w:tcPr>
            <w:tcW w:w="2500" w:type="pct"/>
            <w:tcBorders>
              <w:top w:val="single" w:sz="4" w:space="0" w:color="4F81BD"/>
              <w:left w:val="nil"/>
              <w:bottom w:val="single" w:sz="4" w:space="0" w:color="4F81BD"/>
              <w:right w:val="nil"/>
            </w:tcBorders>
            <w:vAlign w:val="center"/>
          </w:tcPr>
          <w:p w14:paraId="318A5313" w14:textId="77777777" w:rsidR="00C054AC" w:rsidRDefault="00C054AC" w:rsidP="001C2CA9">
            <w:pPr>
              <w:spacing w:before="240" w:after="240" w:line="320" w:lineRule="exact"/>
              <w:jc w:val="center"/>
              <w:rPr>
                <w:rFonts w:ascii="Cambria" w:hAnsi="Cambria"/>
                <w:b/>
                <w:color w:val="00467E"/>
                <w:sz w:val="22"/>
                <w:szCs w:val="22"/>
              </w:rPr>
            </w:pPr>
            <w:r>
              <w:rPr>
                <w:rFonts w:ascii="Cambria" w:hAnsi="Cambria" w:hint="eastAsia"/>
                <w:b/>
                <w:color w:val="00467E"/>
                <w:sz w:val="22"/>
                <w:szCs w:val="22"/>
              </w:rPr>
              <w:t>武琼如</w:t>
            </w:r>
          </w:p>
          <w:p w14:paraId="22A1DEEA" w14:textId="77777777" w:rsidR="00C054AC" w:rsidRDefault="00C054AC" w:rsidP="001C2CA9">
            <w:pPr>
              <w:spacing w:before="240" w:after="240" w:line="320" w:lineRule="exact"/>
              <w:jc w:val="center"/>
              <w:rPr>
                <w:rFonts w:ascii="Cambria" w:hAnsi="Cambria"/>
                <w:bCs/>
                <w:color w:val="00467E"/>
                <w:sz w:val="22"/>
                <w:szCs w:val="22"/>
              </w:rPr>
            </w:pPr>
            <w:r>
              <w:rPr>
                <w:rFonts w:ascii="Cambria" w:hAnsi="Cambria"/>
                <w:bCs/>
                <w:color w:val="00467E"/>
                <w:sz w:val="22"/>
                <w:szCs w:val="22"/>
              </w:rPr>
              <w:t>Research Analyst</w:t>
            </w:r>
          </w:p>
          <w:p w14:paraId="36F176C6" w14:textId="77777777" w:rsidR="00C054AC" w:rsidRDefault="00C054AC" w:rsidP="001C2CA9">
            <w:pPr>
              <w:spacing w:before="240" w:after="240" w:line="320" w:lineRule="exact"/>
              <w:jc w:val="center"/>
              <w:rPr>
                <w:rFonts w:ascii="Cambria" w:hAnsi="Cambria"/>
                <w:bCs/>
                <w:color w:val="00467E"/>
                <w:sz w:val="22"/>
                <w:szCs w:val="22"/>
                <w:lang w:val="vi-VN"/>
              </w:rPr>
            </w:pPr>
            <w:hyperlink r:id="rId18" w:history="1">
              <w:r>
                <w:rPr>
                  <w:rStyle w:val="Hyperlink"/>
                  <w:rFonts w:ascii="Cambria" w:hAnsi="Cambria"/>
                  <w:bCs/>
                  <w:sz w:val="22"/>
                  <w:szCs w:val="22"/>
                  <w:lang w:val="vi-VN"/>
                </w:rPr>
                <w:t>nhuvq@gtjas.com.vn</w:t>
              </w:r>
            </w:hyperlink>
          </w:p>
          <w:p w14:paraId="68665382" w14:textId="77777777" w:rsidR="00C054AC" w:rsidRDefault="00C054AC" w:rsidP="001C2CA9">
            <w:pPr>
              <w:spacing w:before="240" w:after="240" w:line="320" w:lineRule="exact"/>
              <w:jc w:val="center"/>
              <w:rPr>
                <w:rFonts w:ascii="Cambria" w:hAnsi="Cambria"/>
                <w:bCs/>
                <w:color w:val="00467E"/>
                <w:sz w:val="22"/>
                <w:szCs w:val="22"/>
                <w:lang w:val="vi-VN"/>
              </w:rPr>
            </w:pPr>
            <w:r>
              <w:rPr>
                <w:rFonts w:ascii="Cambria" w:hAnsi="Cambria"/>
                <w:bCs/>
                <w:color w:val="00467E"/>
                <w:sz w:val="22"/>
                <w:szCs w:val="22"/>
              </w:rPr>
              <w:t>(024) 35.730.073- ext:702</w:t>
            </w:r>
          </w:p>
        </w:tc>
        <w:tc>
          <w:tcPr>
            <w:tcW w:w="2500" w:type="pct"/>
            <w:tcBorders>
              <w:top w:val="single" w:sz="4" w:space="0" w:color="4F81BD"/>
              <w:left w:val="nil"/>
              <w:bottom w:val="single" w:sz="4" w:space="0" w:color="4F81BD"/>
              <w:right w:val="nil"/>
            </w:tcBorders>
            <w:vAlign w:val="center"/>
          </w:tcPr>
          <w:p w14:paraId="389E8A4E" w14:textId="77777777" w:rsidR="00C054AC" w:rsidRDefault="00C054AC" w:rsidP="001C2CA9">
            <w:pPr>
              <w:spacing w:before="240" w:after="240" w:line="320" w:lineRule="exact"/>
              <w:jc w:val="center"/>
              <w:rPr>
                <w:rFonts w:ascii="Cambria" w:hAnsi="Cambria"/>
                <w:b/>
                <w:color w:val="00467E"/>
                <w:sz w:val="22"/>
                <w:szCs w:val="22"/>
                <w:lang w:eastAsia="zh-CN"/>
              </w:rPr>
            </w:pPr>
            <w:r>
              <w:rPr>
                <w:rFonts w:ascii="Cambria" w:hAnsi="Cambria"/>
                <w:b/>
                <w:color w:val="00467E"/>
                <w:sz w:val="22"/>
                <w:szCs w:val="22"/>
              </w:rPr>
              <w:t>吴妙玲</w:t>
            </w:r>
          </w:p>
          <w:p w14:paraId="352C9147" w14:textId="77777777" w:rsidR="00C054AC" w:rsidRDefault="00C054AC" w:rsidP="001C2CA9">
            <w:pPr>
              <w:spacing w:before="240" w:after="240" w:line="320" w:lineRule="exact"/>
              <w:jc w:val="center"/>
              <w:rPr>
                <w:rFonts w:ascii="Cambria" w:hAnsi="Cambria"/>
                <w:bCs/>
                <w:color w:val="00467E"/>
                <w:sz w:val="22"/>
                <w:szCs w:val="22"/>
              </w:rPr>
            </w:pPr>
            <w:r>
              <w:rPr>
                <w:rFonts w:ascii="Cambria" w:hAnsi="Cambria"/>
                <w:bCs/>
                <w:color w:val="00467E"/>
                <w:sz w:val="22"/>
                <w:szCs w:val="22"/>
              </w:rPr>
              <w:t>Research Analyst</w:t>
            </w:r>
          </w:p>
          <w:p w14:paraId="09CE1A73" w14:textId="77777777" w:rsidR="00C054AC" w:rsidRDefault="00C054AC" w:rsidP="001C2CA9">
            <w:pPr>
              <w:spacing w:before="240" w:after="240"/>
              <w:jc w:val="center"/>
              <w:rPr>
                <w:rFonts w:ascii="Cambria" w:hAnsi="Cambria"/>
                <w:bCs/>
                <w:color w:val="000000"/>
                <w:sz w:val="22"/>
                <w:szCs w:val="22"/>
              </w:rPr>
            </w:pPr>
            <w:hyperlink r:id="rId19" w:history="1">
              <w:r>
                <w:rPr>
                  <w:rStyle w:val="Hyperlink"/>
                  <w:rFonts w:ascii="Cambria" w:hAnsi="Cambria"/>
                  <w:bCs/>
                  <w:sz w:val="22"/>
                  <w:szCs w:val="22"/>
                </w:rPr>
                <w:t>linhnd@gtjas.com.vn</w:t>
              </w:r>
            </w:hyperlink>
          </w:p>
          <w:p w14:paraId="42D97675" w14:textId="77777777" w:rsidR="00C054AC" w:rsidRDefault="00C054AC" w:rsidP="001C2CA9">
            <w:pPr>
              <w:spacing w:before="240" w:after="240"/>
              <w:jc w:val="center"/>
              <w:rPr>
                <w:rFonts w:ascii="Cambria" w:hAnsi="Cambria"/>
                <w:bCs/>
                <w:color w:val="000000"/>
                <w:sz w:val="22"/>
                <w:szCs w:val="22"/>
              </w:rPr>
            </w:pPr>
            <w:r>
              <w:rPr>
                <w:rFonts w:ascii="Cambria" w:hAnsi="Cambria"/>
                <w:bCs/>
                <w:color w:val="00467E"/>
                <w:sz w:val="22"/>
                <w:szCs w:val="22"/>
              </w:rPr>
              <w:t>(024) 35.730.073- ext:705</w:t>
            </w:r>
          </w:p>
        </w:tc>
      </w:tr>
      <w:tr w:rsidR="00C054AC" w14:paraId="2A7E05FB" w14:textId="77777777" w:rsidTr="001C2CA9">
        <w:trPr>
          <w:trHeight w:val="2135"/>
        </w:trPr>
        <w:tc>
          <w:tcPr>
            <w:tcW w:w="2500" w:type="pct"/>
            <w:tcBorders>
              <w:top w:val="nil"/>
              <w:left w:val="nil"/>
              <w:bottom w:val="nil"/>
              <w:right w:val="nil"/>
            </w:tcBorders>
          </w:tcPr>
          <w:p w14:paraId="0BA4F4F8" w14:textId="77777777" w:rsidR="00C054AC" w:rsidRDefault="00C054AC" w:rsidP="001C2CA9">
            <w:pPr>
              <w:spacing w:before="240" w:after="240" w:line="320" w:lineRule="exact"/>
              <w:jc w:val="center"/>
              <w:rPr>
                <w:rFonts w:ascii="Cambria" w:hAnsi="Cambria"/>
                <w:b/>
                <w:color w:val="00467E"/>
                <w:sz w:val="22"/>
                <w:szCs w:val="22"/>
                <w:lang w:eastAsia="zh-CN"/>
              </w:rPr>
            </w:pPr>
            <w:r>
              <w:rPr>
                <w:rFonts w:ascii="Cambria" w:hAnsi="Cambria"/>
                <w:b/>
                <w:color w:val="00467E"/>
                <w:sz w:val="22"/>
                <w:szCs w:val="22"/>
              </w:rPr>
              <w:t>郑庆玲</w:t>
            </w:r>
          </w:p>
          <w:p w14:paraId="52569340" w14:textId="77777777" w:rsidR="00C054AC" w:rsidRDefault="00C054AC" w:rsidP="001C2CA9">
            <w:pPr>
              <w:spacing w:before="240" w:after="240" w:line="320" w:lineRule="exact"/>
              <w:jc w:val="center"/>
              <w:rPr>
                <w:rFonts w:ascii="Cambria" w:hAnsi="Cambria"/>
                <w:bCs/>
                <w:color w:val="00467E"/>
                <w:sz w:val="22"/>
                <w:szCs w:val="22"/>
              </w:rPr>
            </w:pPr>
            <w:r>
              <w:rPr>
                <w:rFonts w:ascii="Cambria" w:hAnsi="Cambria"/>
                <w:bCs/>
                <w:color w:val="00467E"/>
                <w:sz w:val="22"/>
                <w:szCs w:val="22"/>
              </w:rPr>
              <w:t>Research Analyst</w:t>
            </w:r>
          </w:p>
          <w:p w14:paraId="5E5BF130" w14:textId="77777777" w:rsidR="00C054AC" w:rsidRDefault="00C054AC" w:rsidP="001C2CA9">
            <w:pPr>
              <w:spacing w:before="240" w:after="240"/>
              <w:jc w:val="center"/>
              <w:rPr>
                <w:rFonts w:ascii="Cambria" w:hAnsi="Cambria"/>
                <w:bCs/>
                <w:color w:val="000000"/>
                <w:sz w:val="22"/>
                <w:szCs w:val="22"/>
              </w:rPr>
            </w:pPr>
            <w:hyperlink r:id="rId20" w:history="1">
              <w:r>
                <w:rPr>
                  <w:rStyle w:val="Hyperlink"/>
                  <w:rFonts w:ascii="Cambria" w:hAnsi="Cambria"/>
                  <w:bCs/>
                  <w:sz w:val="22"/>
                  <w:szCs w:val="22"/>
                </w:rPr>
                <w:t>linhtk@gtjas.com.vn</w:t>
              </w:r>
            </w:hyperlink>
          </w:p>
          <w:p w14:paraId="0840B0B5" w14:textId="77777777" w:rsidR="00C054AC" w:rsidRDefault="00C054AC" w:rsidP="001C2CA9">
            <w:pPr>
              <w:spacing w:before="240" w:after="240" w:line="320" w:lineRule="exact"/>
              <w:jc w:val="center"/>
              <w:rPr>
                <w:rFonts w:ascii="Cambria" w:hAnsi="Cambria"/>
                <w:bCs/>
                <w:color w:val="00467E"/>
                <w:sz w:val="22"/>
                <w:szCs w:val="22"/>
                <w:lang w:val="vi-VN"/>
              </w:rPr>
            </w:pPr>
            <w:r>
              <w:rPr>
                <w:rFonts w:ascii="Cambria" w:hAnsi="Cambria"/>
                <w:bCs/>
                <w:color w:val="00467E"/>
                <w:sz w:val="22"/>
                <w:szCs w:val="22"/>
              </w:rPr>
              <w:t>(024) 35.730.073- ext:707</w:t>
            </w:r>
          </w:p>
        </w:tc>
        <w:tc>
          <w:tcPr>
            <w:tcW w:w="2500" w:type="pct"/>
            <w:tcBorders>
              <w:top w:val="nil"/>
              <w:left w:val="nil"/>
              <w:bottom w:val="nil"/>
              <w:right w:val="nil"/>
            </w:tcBorders>
          </w:tcPr>
          <w:p w14:paraId="34C7C34E" w14:textId="77777777" w:rsidR="00C054AC" w:rsidRDefault="00C054AC" w:rsidP="001C2CA9">
            <w:pPr>
              <w:spacing w:before="240" w:after="240" w:line="320" w:lineRule="exact"/>
              <w:jc w:val="center"/>
              <w:rPr>
                <w:rFonts w:ascii="Cambria" w:hAnsi="Cambria"/>
                <w:b/>
                <w:color w:val="00467E"/>
                <w:sz w:val="22"/>
                <w:szCs w:val="22"/>
                <w:lang w:eastAsia="zh-CN"/>
              </w:rPr>
            </w:pPr>
            <w:r>
              <w:rPr>
                <w:rFonts w:ascii="Cambria" w:hAnsi="Cambria"/>
                <w:b/>
                <w:color w:val="00467E"/>
                <w:sz w:val="22"/>
                <w:szCs w:val="22"/>
              </w:rPr>
              <w:t>阮其明</w:t>
            </w:r>
          </w:p>
          <w:p w14:paraId="6E9C5FF9" w14:textId="77777777" w:rsidR="00C054AC" w:rsidRDefault="00C054AC" w:rsidP="001C2CA9">
            <w:pPr>
              <w:spacing w:before="240" w:after="240" w:line="320" w:lineRule="exact"/>
              <w:jc w:val="center"/>
              <w:rPr>
                <w:rFonts w:ascii="Cambria" w:hAnsi="Cambria"/>
                <w:bCs/>
                <w:color w:val="00467E"/>
                <w:sz w:val="22"/>
                <w:szCs w:val="22"/>
              </w:rPr>
            </w:pPr>
            <w:r>
              <w:rPr>
                <w:rFonts w:ascii="Cambria" w:hAnsi="Cambria"/>
                <w:bCs/>
                <w:color w:val="00467E"/>
                <w:sz w:val="22"/>
                <w:szCs w:val="22"/>
              </w:rPr>
              <w:t>Chief Economist</w:t>
            </w:r>
          </w:p>
          <w:p w14:paraId="001ACF18" w14:textId="77777777" w:rsidR="00C054AC" w:rsidRDefault="00C054AC" w:rsidP="001C2CA9">
            <w:pPr>
              <w:spacing w:before="240" w:after="240"/>
              <w:jc w:val="center"/>
              <w:rPr>
                <w:rFonts w:ascii="Cambria" w:hAnsi="Cambria"/>
                <w:bCs/>
                <w:color w:val="00467E"/>
                <w:sz w:val="22"/>
                <w:szCs w:val="22"/>
              </w:rPr>
            </w:pPr>
            <w:hyperlink r:id="rId21" w:history="1">
              <w:r>
                <w:rPr>
                  <w:rStyle w:val="Hyperlink"/>
                  <w:rFonts w:ascii="Cambria" w:hAnsi="Cambria"/>
                  <w:bCs/>
                  <w:sz w:val="22"/>
                  <w:szCs w:val="22"/>
                </w:rPr>
                <w:t>minhnk@gtjas.com.vn</w:t>
              </w:r>
            </w:hyperlink>
          </w:p>
          <w:p w14:paraId="1F87741B" w14:textId="77777777" w:rsidR="00C054AC" w:rsidRDefault="00C054AC" w:rsidP="001C2CA9">
            <w:pPr>
              <w:jc w:val="center"/>
              <w:rPr>
                <w:rFonts w:ascii="Cambria" w:hAnsi="Cambria"/>
                <w:bCs/>
                <w:color w:val="00467E"/>
                <w:sz w:val="22"/>
                <w:szCs w:val="22"/>
              </w:rPr>
            </w:pPr>
            <w:r>
              <w:rPr>
                <w:rFonts w:ascii="Cambria" w:hAnsi="Cambria"/>
                <w:bCs/>
                <w:color w:val="00467E"/>
                <w:sz w:val="22"/>
                <w:szCs w:val="22"/>
              </w:rPr>
              <w:t>(024) 35.730.073- ext:706</w:t>
            </w:r>
          </w:p>
        </w:tc>
      </w:tr>
      <w:tr w:rsidR="00C054AC" w14:paraId="55E17F5B" w14:textId="77777777" w:rsidTr="001C2CA9">
        <w:trPr>
          <w:trHeight w:val="2135"/>
        </w:trPr>
        <w:tc>
          <w:tcPr>
            <w:tcW w:w="2500" w:type="pct"/>
            <w:tcBorders>
              <w:top w:val="single" w:sz="4" w:space="0" w:color="4F81BD"/>
              <w:left w:val="nil"/>
              <w:bottom w:val="single" w:sz="4" w:space="0" w:color="4F81BD"/>
              <w:right w:val="nil"/>
            </w:tcBorders>
          </w:tcPr>
          <w:p w14:paraId="3FB82BB3" w14:textId="77777777" w:rsidR="00C054AC" w:rsidRDefault="00C054AC" w:rsidP="001C2CA9">
            <w:pPr>
              <w:spacing w:before="240" w:after="240" w:line="320" w:lineRule="exact"/>
              <w:jc w:val="center"/>
              <w:rPr>
                <w:rFonts w:ascii="Cambria" w:hAnsi="Cambria"/>
                <w:b/>
                <w:color w:val="00467E"/>
                <w:sz w:val="22"/>
                <w:szCs w:val="22"/>
                <w:lang w:eastAsia="zh-CN"/>
              </w:rPr>
            </w:pPr>
            <w:r>
              <w:rPr>
                <w:rFonts w:ascii="Cambria" w:hAnsi="Cambria" w:hint="eastAsia"/>
                <w:b/>
                <w:color w:val="00467E"/>
                <w:sz w:val="22"/>
                <w:szCs w:val="22"/>
                <w:lang w:eastAsia="zh-CN"/>
              </w:rPr>
              <w:t>阮玉侠</w:t>
            </w:r>
          </w:p>
          <w:p w14:paraId="177150BD" w14:textId="77777777" w:rsidR="00C054AC" w:rsidRDefault="00C054AC" w:rsidP="001C2CA9">
            <w:pPr>
              <w:spacing w:before="240" w:after="240" w:line="320" w:lineRule="exact"/>
              <w:jc w:val="center"/>
              <w:rPr>
                <w:rFonts w:ascii="Cambria" w:hAnsi="Cambria"/>
                <w:bCs/>
                <w:color w:val="00467E"/>
                <w:sz w:val="22"/>
                <w:szCs w:val="22"/>
              </w:rPr>
            </w:pPr>
            <w:r>
              <w:rPr>
                <w:rFonts w:ascii="Cambria" w:hAnsi="Cambria"/>
                <w:bCs/>
                <w:color w:val="00467E"/>
                <w:sz w:val="22"/>
                <w:szCs w:val="22"/>
              </w:rPr>
              <w:t>Research Analyst</w:t>
            </w:r>
          </w:p>
          <w:p w14:paraId="71332CE9" w14:textId="77777777" w:rsidR="00C054AC" w:rsidRDefault="00C054AC" w:rsidP="001C2CA9">
            <w:pPr>
              <w:spacing w:before="240" w:after="240"/>
              <w:jc w:val="center"/>
              <w:rPr>
                <w:rFonts w:ascii="Cambria" w:hAnsi="Cambria"/>
                <w:bCs/>
                <w:color w:val="000000"/>
                <w:sz w:val="22"/>
                <w:szCs w:val="22"/>
              </w:rPr>
            </w:pPr>
            <w:hyperlink r:id="rId22" w:history="1">
              <w:r>
                <w:rPr>
                  <w:rStyle w:val="Hyperlink"/>
                  <w:rFonts w:ascii="Cambria" w:hAnsi="Cambria"/>
                  <w:bCs/>
                  <w:sz w:val="22"/>
                  <w:szCs w:val="22"/>
                </w:rPr>
                <w:t>hiepnn@gtjas.com.vn</w:t>
              </w:r>
            </w:hyperlink>
          </w:p>
          <w:p w14:paraId="534EE712" w14:textId="77777777" w:rsidR="00C054AC" w:rsidRDefault="00C054AC" w:rsidP="001C2CA9">
            <w:pPr>
              <w:spacing w:before="240" w:after="240" w:line="320" w:lineRule="exact"/>
              <w:jc w:val="center"/>
              <w:rPr>
                <w:rFonts w:ascii="Cambria" w:hAnsi="Cambria"/>
                <w:b/>
                <w:color w:val="00467E"/>
                <w:sz w:val="22"/>
                <w:szCs w:val="22"/>
                <w:lang w:val="vi-VN"/>
              </w:rPr>
            </w:pPr>
            <w:r>
              <w:rPr>
                <w:rFonts w:ascii="Cambria" w:hAnsi="Cambria"/>
                <w:bCs/>
                <w:color w:val="00467E"/>
                <w:sz w:val="22"/>
                <w:szCs w:val="22"/>
              </w:rPr>
              <w:t>(024) 35.730.073- ext:708</w:t>
            </w:r>
          </w:p>
        </w:tc>
        <w:tc>
          <w:tcPr>
            <w:tcW w:w="2500" w:type="pct"/>
            <w:tcBorders>
              <w:top w:val="single" w:sz="4" w:space="0" w:color="4F81BD"/>
              <w:left w:val="nil"/>
              <w:bottom w:val="single" w:sz="4" w:space="0" w:color="4F81BD"/>
              <w:right w:val="nil"/>
            </w:tcBorders>
            <w:vAlign w:val="center"/>
          </w:tcPr>
          <w:p w14:paraId="15038445" w14:textId="77777777" w:rsidR="00C054AC" w:rsidRDefault="00C054AC" w:rsidP="001C2CA9">
            <w:pPr>
              <w:spacing w:before="240" w:after="240" w:line="320" w:lineRule="exact"/>
              <w:jc w:val="center"/>
              <w:rPr>
                <w:rFonts w:ascii="Cambria" w:hAnsi="Cambria"/>
                <w:b/>
                <w:color w:val="00467E"/>
                <w:sz w:val="22"/>
                <w:szCs w:val="22"/>
              </w:rPr>
            </w:pPr>
            <w:r>
              <w:rPr>
                <w:rFonts w:ascii="Cambria" w:hAnsi="Cambria"/>
                <w:b/>
                <w:color w:val="00467E"/>
                <w:sz w:val="22"/>
                <w:szCs w:val="22"/>
              </w:rPr>
              <w:t>陈氏红绒</w:t>
            </w:r>
          </w:p>
          <w:p w14:paraId="42F5FFAB" w14:textId="77777777" w:rsidR="00C054AC" w:rsidRDefault="00C054AC" w:rsidP="001C2CA9">
            <w:pPr>
              <w:spacing w:before="240" w:after="240" w:line="320" w:lineRule="exact"/>
              <w:jc w:val="center"/>
              <w:rPr>
                <w:rFonts w:ascii="Cambria" w:hAnsi="Cambria"/>
                <w:color w:val="00467E"/>
                <w:sz w:val="22"/>
                <w:szCs w:val="22"/>
              </w:rPr>
            </w:pPr>
            <w:r>
              <w:rPr>
                <w:rFonts w:ascii="Cambria" w:hAnsi="Cambria"/>
                <w:color w:val="00467E"/>
                <w:sz w:val="22"/>
                <w:szCs w:val="22"/>
              </w:rPr>
              <w:t>Director of Research</w:t>
            </w:r>
          </w:p>
          <w:p w14:paraId="725E0A3A" w14:textId="77777777" w:rsidR="00C054AC" w:rsidRDefault="00C054AC" w:rsidP="001C2CA9">
            <w:pPr>
              <w:spacing w:before="240" w:after="240" w:line="320" w:lineRule="exact"/>
              <w:jc w:val="center"/>
              <w:rPr>
                <w:rFonts w:ascii="Cambria" w:hAnsi="Cambria"/>
                <w:b/>
                <w:bCs/>
                <w:color w:val="00467E"/>
                <w:sz w:val="22"/>
                <w:szCs w:val="22"/>
              </w:rPr>
            </w:pPr>
            <w:hyperlink r:id="rId23" w:history="1">
              <w:r>
                <w:rPr>
                  <w:rStyle w:val="Hyperlink"/>
                  <w:rFonts w:ascii="Cambria" w:hAnsi="Cambria"/>
                  <w:b/>
                  <w:bCs/>
                  <w:sz w:val="22"/>
                  <w:szCs w:val="22"/>
                </w:rPr>
                <w:t>nhungtth@gtjas.com.vn</w:t>
              </w:r>
            </w:hyperlink>
            <w:r>
              <w:rPr>
                <w:rFonts w:ascii="Cambria" w:hAnsi="Cambria"/>
                <w:b/>
                <w:bCs/>
                <w:color w:val="00467E"/>
                <w:sz w:val="22"/>
                <w:szCs w:val="22"/>
              </w:rPr>
              <w:t xml:space="preserve"> </w:t>
            </w:r>
          </w:p>
          <w:p w14:paraId="1CBB3B5F" w14:textId="77777777" w:rsidR="00C054AC" w:rsidRDefault="00C054AC" w:rsidP="001C2CA9">
            <w:pPr>
              <w:jc w:val="center"/>
              <w:rPr>
                <w:rFonts w:ascii="Cambria" w:hAnsi="Cambria" w:cs="Helvetica"/>
                <w:color w:val="000000"/>
                <w:sz w:val="22"/>
                <w:szCs w:val="22"/>
              </w:rPr>
            </w:pPr>
            <w:r>
              <w:rPr>
                <w:rFonts w:ascii="Cambria" w:hAnsi="Cambria"/>
                <w:color w:val="00467E"/>
                <w:sz w:val="22"/>
                <w:szCs w:val="22"/>
              </w:rPr>
              <w:t>(024) 35.730.073 - ext:703</w:t>
            </w:r>
          </w:p>
        </w:tc>
      </w:tr>
    </w:tbl>
    <w:p w14:paraId="46DFA9B7" w14:textId="77777777" w:rsidR="00C054AC" w:rsidRDefault="00C054AC" w:rsidP="00C054AC">
      <w:pPr>
        <w:tabs>
          <w:tab w:val="left" w:pos="8460"/>
        </w:tabs>
        <w:spacing w:line="260" w:lineRule="exact"/>
        <w:rPr>
          <w:rFonts w:ascii="Arial" w:eastAsia="SimSun" w:hAnsi="Arial" w:cs="Arial"/>
          <w:b/>
          <w:sz w:val="18"/>
          <w:szCs w:val="18"/>
          <w:lang w:eastAsia="zh-CN"/>
        </w:rPr>
      </w:pPr>
    </w:p>
    <w:p w14:paraId="0D7E9B4A" w14:textId="77777777" w:rsidR="00C054AC" w:rsidRPr="00996F07" w:rsidRDefault="00C054AC" w:rsidP="00C054AC">
      <w:pPr>
        <w:rPr>
          <w:rFonts w:ascii="Arial" w:eastAsia="SimSun" w:hAnsi="Arial" w:cs="Arial"/>
          <w:sz w:val="18"/>
          <w:szCs w:val="18"/>
          <w:lang w:eastAsia="zh-CN"/>
        </w:rPr>
      </w:pPr>
    </w:p>
    <w:p w14:paraId="4D181623" w14:textId="2740F291" w:rsidR="00C054AC" w:rsidRPr="00996F07" w:rsidRDefault="00C054AC" w:rsidP="00C054AC">
      <w:pPr>
        <w:rPr>
          <w:rFonts w:ascii="Arial" w:eastAsia="SimSun" w:hAnsi="Arial" w:cs="Arial"/>
          <w:sz w:val="18"/>
          <w:szCs w:val="18"/>
          <w:lang w:eastAsia="zh-CN"/>
        </w:rPr>
      </w:pPr>
      <w:r>
        <w:rPr>
          <w:rFonts w:ascii="Arial" w:eastAsia="SimSun" w:hAnsi="Arial" w:cs="Arial"/>
          <w:noProof/>
          <w:sz w:val="18"/>
          <w:szCs w:val="18"/>
          <w:lang w:eastAsia="zh-CN"/>
        </w:rPr>
        <w:drawing>
          <wp:inline distT="0" distB="0" distL="0" distR="0" wp14:anchorId="5EC62D3F" wp14:editId="368F01B3">
            <wp:extent cx="3536950" cy="457200"/>
            <wp:effectExtent l="0" t="0" r="0" b="0"/>
            <wp:docPr id="176422900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6950" cy="457200"/>
                    </a:xfrm>
                    <a:prstGeom prst="rect">
                      <a:avLst/>
                    </a:prstGeom>
                    <a:noFill/>
                    <a:ln>
                      <a:noFill/>
                    </a:ln>
                  </pic:spPr>
                </pic:pic>
              </a:graphicData>
            </a:graphic>
          </wp:inline>
        </w:drawing>
      </w:r>
    </w:p>
    <w:p w14:paraId="301615A8" w14:textId="77777777" w:rsidR="00C054AC" w:rsidRPr="00996F07" w:rsidRDefault="00C054AC" w:rsidP="00C054AC">
      <w:pPr>
        <w:rPr>
          <w:rFonts w:ascii="Arial" w:eastAsia="SimSun" w:hAnsi="Arial" w:cs="Arial"/>
          <w:sz w:val="18"/>
          <w:szCs w:val="18"/>
          <w:lang w:eastAsia="zh-CN"/>
        </w:rPr>
      </w:pPr>
    </w:p>
    <w:p w14:paraId="5A4998CF" w14:textId="77777777" w:rsidR="00C054AC" w:rsidRPr="00996F07" w:rsidRDefault="00C054AC" w:rsidP="00C054AC">
      <w:pPr>
        <w:rPr>
          <w:rFonts w:ascii="Arial" w:eastAsia="SimSun" w:hAnsi="Arial" w:cs="Arial"/>
          <w:sz w:val="18"/>
          <w:szCs w:val="18"/>
          <w:lang w:eastAsia="zh-CN"/>
        </w:rPr>
      </w:pPr>
    </w:p>
    <w:p w14:paraId="547821AD" w14:textId="77777777" w:rsidR="00C054AC" w:rsidRPr="00996F07" w:rsidRDefault="00C054AC" w:rsidP="00C054AC">
      <w:pPr>
        <w:rPr>
          <w:rFonts w:ascii="Arial" w:eastAsia="SimSun" w:hAnsi="Arial" w:cs="Arial"/>
          <w:sz w:val="18"/>
          <w:szCs w:val="18"/>
          <w:lang w:eastAsia="zh-CN"/>
        </w:rPr>
      </w:pPr>
    </w:p>
    <w:p w14:paraId="1614B5DB" w14:textId="522BCAC2" w:rsidR="00996F07" w:rsidRPr="00996F07" w:rsidRDefault="00996F07" w:rsidP="00996F07">
      <w:pPr>
        <w:rPr>
          <w:rFonts w:ascii="Arial" w:eastAsia="SimSun" w:hAnsi="Arial" w:cs="Arial"/>
          <w:sz w:val="18"/>
          <w:szCs w:val="18"/>
          <w:lang w:eastAsia="zh-CN"/>
        </w:rPr>
      </w:pPr>
    </w:p>
    <w:sectPr w:rsidR="00996F07" w:rsidRPr="00996F07" w:rsidSect="000D02A4">
      <w:type w:val="continuous"/>
      <w:pgSz w:w="11907" w:h="16839" w:code="9"/>
      <w:pgMar w:top="400" w:right="1260" w:bottom="400" w:left="700" w:header="144" w:footer="4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B3F4" w14:textId="77777777" w:rsidR="00DC14B5" w:rsidRDefault="00DC14B5">
      <w:r>
        <w:separator/>
      </w:r>
    </w:p>
  </w:endnote>
  <w:endnote w:type="continuationSeparator" w:id="0">
    <w:p w14:paraId="39C28116" w14:textId="77777777" w:rsidR="00DC14B5" w:rsidRDefault="00DC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rutiger LT Std 45 Light">
    <w:altName w:val="Microsoft YaHei"/>
    <w:charset w:val="86"/>
    <w:family w:val="swiss"/>
    <w:pitch w:val="default"/>
    <w:sig w:usb0="00002A87" w:usb1="080E0000" w:usb2="00000010" w:usb3="00000000" w:csb0="0004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aiTi_GB2312">
    <w:altName w:val="Microsoft Ya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0085" w14:textId="77777777" w:rsidR="00533D7B" w:rsidRDefault="00533D7B">
    <w:pPr>
      <w:pStyle w:val="Footer"/>
    </w:pPr>
  </w:p>
  <w:p w14:paraId="78189919" w14:textId="77777777" w:rsidR="00A32380" w:rsidRDefault="00A323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7919" w14:textId="77777777" w:rsidR="009456AE" w:rsidRPr="009456AE" w:rsidRDefault="009456AE" w:rsidP="009456AE">
    <w:pPr>
      <w:rPr>
        <w:rFonts w:ascii="Arial" w:eastAsia="SimSun" w:hAnsi="Arial" w:cs="Arial"/>
        <w:iCs/>
        <w:color w:val="231E1F"/>
        <w:spacing w:val="4"/>
        <w:kern w:val="0"/>
        <w:sz w:val="20"/>
        <w:szCs w:val="20"/>
        <w:lang w:eastAsia="zh-CN"/>
      </w:rPr>
    </w:pPr>
  </w:p>
  <w:p w14:paraId="4CD164C9" w14:textId="77777777" w:rsidR="007D45BF" w:rsidRPr="009456AE" w:rsidRDefault="009456AE" w:rsidP="009456AE">
    <w:pPr>
      <w:pBdr>
        <w:top w:val="single" w:sz="4" w:space="1" w:color="808080"/>
      </w:pBdr>
      <w:rPr>
        <w:rFonts w:eastAsia="SimSun"/>
        <w:lang w:eastAsia="zh-CN"/>
      </w:rPr>
    </w:pPr>
    <w:r w:rsidRPr="00857B5A">
      <w:rPr>
        <w:rFonts w:ascii="Arial" w:hAnsi="Arial" w:cs="Arial"/>
        <w:i/>
        <w:iCs/>
        <w:color w:val="231E1F"/>
        <w:spacing w:val="4"/>
        <w:kern w:val="0"/>
        <w:sz w:val="14"/>
        <w:szCs w:val="14"/>
        <w:lang w:eastAsia="zh-CN"/>
      </w:rPr>
      <w:t>Se</w:t>
    </w:r>
    <w:r w:rsidRPr="00857B5A">
      <w:rPr>
        <w:rFonts w:ascii="Arial" w:hAnsi="Arial" w:cs="Arial"/>
        <w:i/>
        <w:iCs/>
        <w:color w:val="231E1F"/>
        <w:kern w:val="0"/>
        <w:sz w:val="14"/>
        <w:szCs w:val="14"/>
        <w:lang w:eastAsia="zh-CN"/>
      </w:rPr>
      <w:t>e</w:t>
    </w:r>
    <w:r w:rsidRPr="00857B5A">
      <w:rPr>
        <w:rFonts w:ascii="Arial" w:hAnsi="Arial" w:cs="Arial"/>
        <w:i/>
        <w:iCs/>
        <w:color w:val="231E1F"/>
        <w:spacing w:val="32"/>
        <w:kern w:val="0"/>
        <w:sz w:val="14"/>
        <w:szCs w:val="14"/>
        <w:lang w:eastAsia="zh-CN"/>
      </w:rPr>
      <w:t xml:space="preserve"> </w:t>
    </w:r>
    <w:r w:rsidRPr="00857B5A">
      <w:rPr>
        <w:rFonts w:ascii="Arial" w:hAnsi="Arial" w:cs="Arial"/>
        <w:i/>
        <w:iCs/>
        <w:color w:val="231E1F"/>
        <w:spacing w:val="4"/>
        <w:kern w:val="0"/>
        <w:sz w:val="14"/>
        <w:szCs w:val="14"/>
        <w:lang w:eastAsia="zh-CN"/>
      </w:rPr>
      <w:t>th</w:t>
    </w:r>
    <w:r w:rsidRPr="00857B5A">
      <w:rPr>
        <w:rFonts w:ascii="Arial" w:hAnsi="Arial" w:cs="Arial"/>
        <w:i/>
        <w:iCs/>
        <w:color w:val="231E1F"/>
        <w:kern w:val="0"/>
        <w:sz w:val="14"/>
        <w:szCs w:val="14"/>
        <w:lang w:eastAsia="zh-CN"/>
      </w:rPr>
      <w:t xml:space="preserve">e </w:t>
    </w:r>
    <w:r w:rsidRPr="00857B5A">
      <w:rPr>
        <w:rFonts w:ascii="Arial" w:hAnsi="Arial" w:cs="Arial"/>
        <w:i/>
        <w:iCs/>
        <w:color w:val="231E1F"/>
        <w:spacing w:val="4"/>
        <w:kern w:val="0"/>
        <w:sz w:val="14"/>
        <w:szCs w:val="14"/>
        <w:lang w:eastAsia="zh-CN"/>
      </w:rPr>
      <w:t>las</w:t>
    </w:r>
    <w:r w:rsidRPr="00857B5A">
      <w:rPr>
        <w:rFonts w:ascii="Arial" w:hAnsi="Arial" w:cs="Arial"/>
        <w:i/>
        <w:iCs/>
        <w:color w:val="231E1F"/>
        <w:kern w:val="0"/>
        <w:sz w:val="14"/>
        <w:szCs w:val="14"/>
        <w:lang w:eastAsia="zh-CN"/>
      </w:rPr>
      <w:t>t</w:t>
    </w:r>
    <w:r w:rsidRPr="00857B5A">
      <w:rPr>
        <w:rFonts w:ascii="Arial" w:hAnsi="Arial" w:cs="Arial"/>
        <w:i/>
        <w:iCs/>
        <w:color w:val="231E1F"/>
        <w:spacing w:val="16"/>
        <w:kern w:val="0"/>
        <w:sz w:val="14"/>
        <w:szCs w:val="14"/>
        <w:lang w:eastAsia="zh-CN"/>
      </w:rPr>
      <w:t xml:space="preserve"> </w:t>
    </w:r>
    <w:r w:rsidRPr="00857B5A">
      <w:rPr>
        <w:rFonts w:ascii="Arial" w:hAnsi="Arial" w:cs="Arial"/>
        <w:i/>
        <w:iCs/>
        <w:color w:val="231E1F"/>
        <w:spacing w:val="4"/>
        <w:kern w:val="0"/>
        <w:sz w:val="14"/>
        <w:szCs w:val="14"/>
        <w:lang w:eastAsia="zh-CN"/>
      </w:rPr>
      <w:t>pag</w:t>
    </w:r>
    <w:r w:rsidRPr="00857B5A">
      <w:rPr>
        <w:rFonts w:ascii="Arial" w:hAnsi="Arial" w:cs="Arial"/>
        <w:i/>
        <w:iCs/>
        <w:color w:val="231E1F"/>
        <w:kern w:val="0"/>
        <w:sz w:val="14"/>
        <w:szCs w:val="14"/>
        <w:lang w:eastAsia="zh-CN"/>
      </w:rPr>
      <w:t xml:space="preserve">e </w:t>
    </w:r>
    <w:r w:rsidRPr="00857B5A">
      <w:rPr>
        <w:rFonts w:ascii="Arial" w:hAnsi="Arial" w:cs="Arial"/>
        <w:i/>
        <w:iCs/>
        <w:color w:val="231E1F"/>
        <w:spacing w:val="4"/>
        <w:kern w:val="0"/>
        <w:sz w:val="14"/>
        <w:szCs w:val="14"/>
        <w:lang w:eastAsia="zh-CN"/>
      </w:rPr>
      <w:t>fo</w:t>
    </w:r>
    <w:r w:rsidRPr="00857B5A">
      <w:rPr>
        <w:rFonts w:ascii="Arial" w:hAnsi="Arial" w:cs="Arial"/>
        <w:i/>
        <w:iCs/>
        <w:color w:val="231E1F"/>
        <w:kern w:val="0"/>
        <w:sz w:val="14"/>
        <w:szCs w:val="14"/>
        <w:lang w:eastAsia="zh-CN"/>
      </w:rPr>
      <w:t>r</w:t>
    </w:r>
    <w:r w:rsidRPr="00857B5A">
      <w:rPr>
        <w:rFonts w:ascii="Arial" w:hAnsi="Arial" w:cs="Arial"/>
        <w:i/>
        <w:iCs/>
        <w:color w:val="231E1F"/>
        <w:spacing w:val="23"/>
        <w:kern w:val="0"/>
        <w:sz w:val="14"/>
        <w:szCs w:val="14"/>
        <w:lang w:eastAsia="zh-CN"/>
      </w:rPr>
      <w:t xml:space="preserve"> </w:t>
    </w:r>
    <w:r w:rsidRPr="00857B5A">
      <w:rPr>
        <w:rFonts w:ascii="Arial" w:hAnsi="Arial" w:cs="Arial"/>
        <w:i/>
        <w:iCs/>
        <w:color w:val="231E1F"/>
        <w:spacing w:val="4"/>
        <w:kern w:val="0"/>
        <w:sz w:val="14"/>
        <w:szCs w:val="14"/>
        <w:lang w:eastAsia="zh-CN"/>
      </w:rPr>
      <w:t>disclaimer</w:t>
    </w:r>
    <w:r w:rsidRPr="009456AE">
      <w:rPr>
        <w:rFonts w:ascii="Arial" w:hAnsi="Arial" w:cs="Arial"/>
        <w:i/>
        <w:iCs/>
        <w:color w:val="231E1F"/>
        <w:spacing w:val="4"/>
        <w:kern w:val="0"/>
        <w:sz w:val="14"/>
        <w:szCs w:val="14"/>
        <w:lang w:eastAsia="zh-CN"/>
      </w:rPr>
      <w:t xml:space="preserve"> </w:t>
    </w:r>
    <w:r w:rsidRPr="009456AE">
      <w:rPr>
        <w:rFonts w:ascii="Arial" w:hAnsi="Arial" w:cs="Arial" w:hint="eastAsia"/>
        <w:i/>
        <w:iCs/>
        <w:color w:val="231E1F"/>
        <w:spacing w:val="4"/>
        <w:kern w:val="0"/>
        <w:sz w:val="14"/>
        <w:szCs w:val="14"/>
        <w:lang w:eastAsia="zh-CN"/>
      </w:rPr>
      <w:t xml:space="preserve"> </w:t>
    </w:r>
    <w:r>
      <w:rPr>
        <w:rFonts w:ascii="Arial" w:eastAsia="SimSun" w:hAnsi="Arial" w:cs="Arial" w:hint="eastAsia"/>
        <w:i/>
        <w:iCs/>
        <w:color w:val="231E1F"/>
        <w:spacing w:val="4"/>
        <w:kern w:val="0"/>
        <w:sz w:val="14"/>
        <w:szCs w:val="14"/>
        <w:lang w:eastAsia="zh-CN"/>
      </w:rPr>
      <w:t xml:space="preserve">                                               </w:t>
    </w:r>
    <w:r w:rsidR="00C4294D">
      <w:rPr>
        <w:rFonts w:ascii="Arial" w:eastAsia="SimSun" w:hAnsi="Arial" w:cs="Arial" w:hint="eastAsia"/>
        <w:i/>
        <w:iCs/>
        <w:color w:val="231E1F"/>
        <w:spacing w:val="4"/>
        <w:kern w:val="0"/>
        <w:sz w:val="14"/>
        <w:szCs w:val="14"/>
        <w:lang w:eastAsia="zh-CN"/>
      </w:rPr>
      <w:t xml:space="preserve">                              </w:t>
    </w:r>
    <w:r>
      <w:rPr>
        <w:rFonts w:ascii="Arial" w:eastAsia="SimSun" w:hAnsi="Arial" w:cs="Arial" w:hint="eastAsia"/>
        <w:i/>
        <w:iCs/>
        <w:color w:val="231E1F"/>
        <w:spacing w:val="4"/>
        <w:kern w:val="0"/>
        <w:sz w:val="14"/>
        <w:szCs w:val="14"/>
        <w:lang w:eastAsia="zh-CN"/>
      </w:rPr>
      <w:t xml:space="preserve">  </w:t>
    </w:r>
    <w:r w:rsidR="00533D7B">
      <w:rPr>
        <w:rFonts w:ascii="Arial" w:eastAsia="SimSun" w:hAnsi="Arial" w:cs="Arial" w:hint="eastAsia"/>
        <w:i/>
        <w:iCs/>
        <w:color w:val="231E1F"/>
        <w:spacing w:val="4"/>
        <w:kern w:val="0"/>
        <w:sz w:val="14"/>
        <w:szCs w:val="14"/>
        <w:lang w:eastAsia="zh-CN"/>
      </w:rPr>
      <w:t xml:space="preserve">  </w:t>
    </w:r>
    <w:r>
      <w:rPr>
        <w:rFonts w:ascii="Arial" w:eastAsia="SimSun" w:hAnsi="Arial" w:cs="Arial" w:hint="eastAsia"/>
        <w:i/>
        <w:iCs/>
        <w:color w:val="231E1F"/>
        <w:spacing w:val="4"/>
        <w:kern w:val="0"/>
        <w:sz w:val="14"/>
        <w:szCs w:val="14"/>
        <w:lang w:eastAsia="zh-CN"/>
      </w:rPr>
      <w:t xml:space="preserve">    </w:t>
    </w:r>
    <w:r w:rsidRPr="009456AE">
      <w:rPr>
        <w:rFonts w:ascii="Arial" w:hAnsi="Arial" w:cs="Arial" w:hint="eastAsia"/>
        <w:i/>
        <w:iCs/>
        <w:color w:val="231E1F"/>
        <w:spacing w:val="4"/>
        <w:kern w:val="0"/>
        <w:sz w:val="14"/>
        <w:szCs w:val="14"/>
        <w:lang w:eastAsia="zh-CN"/>
      </w:rPr>
      <w:t xml:space="preserve">  Page </w:t>
    </w:r>
    <w:r w:rsidRPr="009456AE">
      <w:rPr>
        <w:rFonts w:ascii="Arial" w:hAnsi="Arial" w:cs="Arial"/>
        <w:i/>
        <w:iCs/>
        <w:color w:val="231E1F"/>
        <w:spacing w:val="4"/>
        <w:kern w:val="0"/>
        <w:sz w:val="14"/>
        <w:szCs w:val="14"/>
        <w:lang w:eastAsia="zh-CN"/>
      </w:rPr>
      <w:fldChar w:fldCharType="begin"/>
    </w:r>
    <w:r w:rsidRPr="009456AE">
      <w:rPr>
        <w:rFonts w:ascii="Arial" w:hAnsi="Arial" w:cs="Arial"/>
        <w:i/>
        <w:iCs/>
        <w:color w:val="231E1F"/>
        <w:spacing w:val="4"/>
        <w:kern w:val="0"/>
        <w:sz w:val="14"/>
        <w:szCs w:val="14"/>
        <w:lang w:eastAsia="zh-CN"/>
      </w:rPr>
      <w:instrText xml:space="preserve"> PAGE </w:instrText>
    </w:r>
    <w:r w:rsidRPr="009456AE">
      <w:rPr>
        <w:rFonts w:ascii="Arial" w:hAnsi="Arial" w:cs="Arial"/>
        <w:i/>
        <w:iCs/>
        <w:color w:val="231E1F"/>
        <w:spacing w:val="4"/>
        <w:kern w:val="0"/>
        <w:sz w:val="14"/>
        <w:szCs w:val="14"/>
        <w:lang w:eastAsia="zh-CN"/>
      </w:rPr>
      <w:fldChar w:fldCharType="separate"/>
    </w:r>
    <w:r w:rsidR="00ED0A38">
      <w:rPr>
        <w:rFonts w:ascii="Arial" w:hAnsi="Arial" w:cs="Arial"/>
        <w:i/>
        <w:iCs/>
        <w:noProof/>
        <w:color w:val="231E1F"/>
        <w:spacing w:val="4"/>
        <w:kern w:val="0"/>
        <w:sz w:val="14"/>
        <w:szCs w:val="14"/>
        <w:lang w:eastAsia="zh-CN"/>
      </w:rPr>
      <w:t>2</w:t>
    </w:r>
    <w:r w:rsidRPr="009456AE">
      <w:rPr>
        <w:rFonts w:ascii="Arial" w:hAnsi="Arial" w:cs="Arial"/>
        <w:i/>
        <w:iCs/>
        <w:color w:val="231E1F"/>
        <w:spacing w:val="4"/>
        <w:kern w:val="0"/>
        <w:sz w:val="14"/>
        <w:szCs w:val="14"/>
        <w:lang w:eastAsia="zh-CN"/>
      </w:rPr>
      <w:fldChar w:fldCharType="end"/>
    </w:r>
    <w:r w:rsidRPr="009456AE">
      <w:rPr>
        <w:rFonts w:ascii="Arial" w:hAnsi="Arial" w:cs="Arial" w:hint="eastAsia"/>
        <w:i/>
        <w:iCs/>
        <w:color w:val="231E1F"/>
        <w:spacing w:val="4"/>
        <w:kern w:val="0"/>
        <w:sz w:val="14"/>
        <w:szCs w:val="14"/>
      </w:rPr>
      <w:t xml:space="preserve"> of </w:t>
    </w:r>
    <w:r w:rsidRPr="009456AE">
      <w:rPr>
        <w:rFonts w:ascii="Arial" w:hAnsi="Arial" w:cs="Arial"/>
        <w:i/>
        <w:iCs/>
        <w:color w:val="231E1F"/>
        <w:spacing w:val="4"/>
        <w:kern w:val="0"/>
        <w:sz w:val="14"/>
        <w:szCs w:val="14"/>
        <w:lang w:eastAsia="zh-CN"/>
      </w:rPr>
      <w:fldChar w:fldCharType="begin"/>
    </w:r>
    <w:r w:rsidRPr="009456AE">
      <w:rPr>
        <w:rFonts w:ascii="Arial" w:hAnsi="Arial" w:cs="Arial"/>
        <w:i/>
        <w:iCs/>
        <w:color w:val="231E1F"/>
        <w:spacing w:val="4"/>
        <w:kern w:val="0"/>
        <w:sz w:val="14"/>
        <w:szCs w:val="14"/>
        <w:lang w:eastAsia="zh-CN"/>
      </w:rPr>
      <w:instrText xml:space="preserve"> NUMPAGES </w:instrText>
    </w:r>
    <w:r w:rsidRPr="009456AE">
      <w:rPr>
        <w:rFonts w:ascii="Arial" w:hAnsi="Arial" w:cs="Arial"/>
        <w:i/>
        <w:iCs/>
        <w:color w:val="231E1F"/>
        <w:spacing w:val="4"/>
        <w:kern w:val="0"/>
        <w:sz w:val="14"/>
        <w:szCs w:val="14"/>
        <w:lang w:eastAsia="zh-CN"/>
      </w:rPr>
      <w:fldChar w:fldCharType="separate"/>
    </w:r>
    <w:r w:rsidR="00ED0A38">
      <w:rPr>
        <w:rFonts w:ascii="Arial" w:hAnsi="Arial" w:cs="Arial"/>
        <w:i/>
        <w:iCs/>
        <w:noProof/>
        <w:color w:val="231E1F"/>
        <w:spacing w:val="4"/>
        <w:kern w:val="0"/>
        <w:sz w:val="14"/>
        <w:szCs w:val="14"/>
        <w:lang w:eastAsia="zh-CN"/>
      </w:rPr>
      <w:t>7</w:t>
    </w:r>
    <w:r w:rsidRPr="009456AE">
      <w:rPr>
        <w:rFonts w:ascii="Arial" w:hAnsi="Arial" w:cs="Arial"/>
        <w:i/>
        <w:iCs/>
        <w:color w:val="231E1F"/>
        <w:spacing w:val="4"/>
        <w:kern w:val="0"/>
        <w:sz w:val="14"/>
        <w:szCs w:val="14"/>
        <w:lang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2CD9" w14:textId="77777777" w:rsidR="007D45BF" w:rsidRDefault="007D45BF" w:rsidP="00071379">
    <w:pPr>
      <w:pStyle w:val="Footer"/>
      <w:ind w:leftChars="50" w:left="120" w:rightChars="-55" w:right="-132"/>
      <w:rPr>
        <w:rFonts w:eastAsia="SimSun"/>
        <w:szCs w:val="14"/>
        <w:lang w:eastAsia="zh-CN"/>
      </w:rPr>
    </w:pPr>
  </w:p>
  <w:p w14:paraId="47B58F7F" w14:textId="77777777" w:rsidR="009456AE" w:rsidRPr="00533D7B" w:rsidRDefault="009456AE" w:rsidP="00463F2E">
    <w:pPr>
      <w:pStyle w:val="Footer"/>
      <w:pBdr>
        <w:top w:val="single" w:sz="4" w:space="1" w:color="808080"/>
      </w:pBdr>
      <w:ind w:leftChars="50" w:left="120" w:rightChars="-55" w:right="-132"/>
      <w:rPr>
        <w:rFonts w:eastAsia="SimSun"/>
        <w:szCs w:val="14"/>
        <w:lang w:eastAsia="zh-CN"/>
      </w:rPr>
    </w:pPr>
    <w:r w:rsidRPr="006C23EE">
      <w:rPr>
        <w:rFonts w:ascii="Arial" w:hAnsi="Arial" w:cs="Arial"/>
        <w:i/>
        <w:iCs/>
        <w:color w:val="231E1F"/>
        <w:spacing w:val="4"/>
        <w:kern w:val="0"/>
        <w:sz w:val="14"/>
        <w:szCs w:val="14"/>
        <w:lang w:eastAsia="zh-CN"/>
      </w:rPr>
      <w:t>Se</w:t>
    </w:r>
    <w:r w:rsidRPr="006C23EE">
      <w:rPr>
        <w:rFonts w:ascii="Arial" w:hAnsi="Arial" w:cs="Arial"/>
        <w:i/>
        <w:iCs/>
        <w:color w:val="231E1F"/>
        <w:kern w:val="0"/>
        <w:sz w:val="14"/>
        <w:szCs w:val="14"/>
        <w:lang w:eastAsia="zh-CN"/>
      </w:rPr>
      <w:t>e</w:t>
    </w:r>
    <w:r w:rsidRPr="006C23EE">
      <w:rPr>
        <w:rFonts w:ascii="Arial" w:hAnsi="Arial" w:cs="Arial"/>
        <w:i/>
        <w:iCs/>
        <w:color w:val="231E1F"/>
        <w:spacing w:val="32"/>
        <w:kern w:val="0"/>
        <w:sz w:val="14"/>
        <w:szCs w:val="14"/>
        <w:lang w:eastAsia="zh-CN"/>
      </w:rPr>
      <w:t xml:space="preserve"> </w:t>
    </w:r>
    <w:r w:rsidRPr="006C23EE">
      <w:rPr>
        <w:rFonts w:ascii="Arial" w:hAnsi="Arial" w:cs="Arial"/>
        <w:i/>
        <w:iCs/>
        <w:color w:val="231E1F"/>
        <w:spacing w:val="4"/>
        <w:kern w:val="0"/>
        <w:sz w:val="14"/>
        <w:szCs w:val="14"/>
        <w:lang w:eastAsia="zh-CN"/>
      </w:rPr>
      <w:t>th</w:t>
    </w:r>
    <w:r w:rsidRPr="006C23EE">
      <w:rPr>
        <w:rFonts w:ascii="Arial" w:hAnsi="Arial" w:cs="Arial"/>
        <w:i/>
        <w:iCs/>
        <w:color w:val="231E1F"/>
        <w:kern w:val="0"/>
        <w:sz w:val="14"/>
        <w:szCs w:val="14"/>
        <w:lang w:eastAsia="zh-CN"/>
      </w:rPr>
      <w:t xml:space="preserve">e </w:t>
    </w:r>
    <w:r w:rsidRPr="006C23EE">
      <w:rPr>
        <w:rFonts w:ascii="Arial" w:hAnsi="Arial" w:cs="Arial"/>
        <w:i/>
        <w:iCs/>
        <w:color w:val="231E1F"/>
        <w:spacing w:val="4"/>
        <w:kern w:val="0"/>
        <w:sz w:val="14"/>
        <w:szCs w:val="14"/>
        <w:lang w:eastAsia="zh-CN"/>
      </w:rPr>
      <w:t>las</w:t>
    </w:r>
    <w:r w:rsidRPr="006C23EE">
      <w:rPr>
        <w:rFonts w:ascii="Arial" w:hAnsi="Arial" w:cs="Arial"/>
        <w:i/>
        <w:iCs/>
        <w:color w:val="231E1F"/>
        <w:kern w:val="0"/>
        <w:sz w:val="14"/>
        <w:szCs w:val="14"/>
        <w:lang w:eastAsia="zh-CN"/>
      </w:rPr>
      <w:t>t</w:t>
    </w:r>
    <w:r w:rsidRPr="006C23EE">
      <w:rPr>
        <w:rFonts w:ascii="Arial" w:hAnsi="Arial" w:cs="Arial"/>
        <w:i/>
        <w:iCs/>
        <w:color w:val="231E1F"/>
        <w:spacing w:val="16"/>
        <w:kern w:val="0"/>
        <w:sz w:val="14"/>
        <w:szCs w:val="14"/>
        <w:lang w:eastAsia="zh-CN"/>
      </w:rPr>
      <w:t xml:space="preserve"> </w:t>
    </w:r>
    <w:r w:rsidRPr="006C23EE">
      <w:rPr>
        <w:rFonts w:ascii="Arial" w:hAnsi="Arial" w:cs="Arial"/>
        <w:i/>
        <w:iCs/>
        <w:color w:val="231E1F"/>
        <w:spacing w:val="4"/>
        <w:kern w:val="0"/>
        <w:sz w:val="14"/>
        <w:szCs w:val="14"/>
        <w:lang w:eastAsia="zh-CN"/>
      </w:rPr>
      <w:t>pag</w:t>
    </w:r>
    <w:r w:rsidRPr="006C23EE">
      <w:rPr>
        <w:rFonts w:ascii="Arial" w:hAnsi="Arial" w:cs="Arial"/>
        <w:i/>
        <w:iCs/>
        <w:color w:val="231E1F"/>
        <w:kern w:val="0"/>
        <w:sz w:val="14"/>
        <w:szCs w:val="14"/>
        <w:lang w:eastAsia="zh-CN"/>
      </w:rPr>
      <w:t xml:space="preserve">e </w:t>
    </w:r>
    <w:r w:rsidRPr="006C23EE">
      <w:rPr>
        <w:rFonts w:ascii="Arial" w:hAnsi="Arial" w:cs="Arial"/>
        <w:i/>
        <w:iCs/>
        <w:color w:val="231E1F"/>
        <w:spacing w:val="4"/>
        <w:kern w:val="0"/>
        <w:sz w:val="14"/>
        <w:szCs w:val="14"/>
        <w:lang w:eastAsia="zh-CN"/>
      </w:rPr>
      <w:t>fo</w:t>
    </w:r>
    <w:r w:rsidRPr="006C23EE">
      <w:rPr>
        <w:rFonts w:ascii="Arial" w:hAnsi="Arial" w:cs="Arial"/>
        <w:i/>
        <w:iCs/>
        <w:color w:val="231E1F"/>
        <w:kern w:val="0"/>
        <w:sz w:val="14"/>
        <w:szCs w:val="14"/>
        <w:lang w:eastAsia="zh-CN"/>
      </w:rPr>
      <w:t>r</w:t>
    </w:r>
    <w:r w:rsidRPr="006C23EE">
      <w:rPr>
        <w:rFonts w:ascii="Arial" w:hAnsi="Arial" w:cs="Arial"/>
        <w:i/>
        <w:iCs/>
        <w:color w:val="231E1F"/>
        <w:spacing w:val="23"/>
        <w:kern w:val="0"/>
        <w:sz w:val="14"/>
        <w:szCs w:val="14"/>
        <w:lang w:eastAsia="zh-CN"/>
      </w:rPr>
      <w:t xml:space="preserve"> </w:t>
    </w:r>
    <w:r w:rsidRPr="006C23EE">
      <w:rPr>
        <w:rFonts w:ascii="Arial" w:hAnsi="Arial" w:cs="Arial"/>
        <w:i/>
        <w:iCs/>
        <w:color w:val="231E1F"/>
        <w:spacing w:val="4"/>
        <w:kern w:val="0"/>
        <w:sz w:val="14"/>
        <w:szCs w:val="14"/>
        <w:lang w:eastAsia="zh-CN"/>
      </w:rPr>
      <w:t>disclaimer</w:t>
    </w:r>
    <w:r w:rsidRPr="00533D7B">
      <w:rPr>
        <w:rFonts w:ascii="Arial" w:hAnsi="Arial" w:cs="Arial"/>
        <w:i/>
        <w:iCs/>
        <w:color w:val="231E1F"/>
        <w:spacing w:val="4"/>
        <w:kern w:val="0"/>
        <w:sz w:val="14"/>
        <w:szCs w:val="14"/>
        <w:lang w:eastAsia="zh-CN"/>
      </w:rPr>
      <w:t xml:space="preserve"> </w:t>
    </w:r>
    <w:r w:rsidRPr="00533D7B">
      <w:rPr>
        <w:rFonts w:ascii="Arial" w:hAnsi="Arial" w:cs="Arial" w:hint="eastAsia"/>
        <w:i/>
        <w:iCs/>
        <w:color w:val="231E1F"/>
        <w:spacing w:val="4"/>
        <w:kern w:val="0"/>
        <w:sz w:val="14"/>
        <w:szCs w:val="14"/>
        <w:lang w:eastAsia="zh-CN"/>
      </w:rPr>
      <w:t xml:space="preserve">  </w:t>
    </w:r>
    <w:r w:rsidR="00533D7B">
      <w:rPr>
        <w:rFonts w:ascii="Arial" w:eastAsia="SimSun" w:hAnsi="Arial" w:cs="Arial" w:hint="eastAsia"/>
        <w:i/>
        <w:iCs/>
        <w:color w:val="231E1F"/>
        <w:spacing w:val="4"/>
        <w:kern w:val="0"/>
        <w:sz w:val="14"/>
        <w:szCs w:val="14"/>
        <w:lang w:eastAsia="zh-CN"/>
      </w:rPr>
      <w:t xml:space="preserve">                                                             </w:t>
    </w:r>
    <w:r w:rsidR="00071379">
      <w:rPr>
        <w:rFonts w:ascii="Arial" w:eastAsia="SimSun" w:hAnsi="Arial" w:cs="Arial" w:hint="eastAsia"/>
        <w:i/>
        <w:iCs/>
        <w:color w:val="231E1F"/>
        <w:spacing w:val="4"/>
        <w:kern w:val="0"/>
        <w:sz w:val="14"/>
        <w:szCs w:val="14"/>
        <w:lang w:eastAsia="zh-CN"/>
      </w:rPr>
      <w:t xml:space="preserve"> </w:t>
    </w:r>
    <w:r w:rsidR="00533D7B">
      <w:rPr>
        <w:rFonts w:ascii="Arial" w:eastAsia="SimSun" w:hAnsi="Arial" w:cs="Arial" w:hint="eastAsia"/>
        <w:i/>
        <w:iCs/>
        <w:color w:val="231E1F"/>
        <w:spacing w:val="4"/>
        <w:kern w:val="0"/>
        <w:sz w:val="14"/>
        <w:szCs w:val="14"/>
        <w:lang w:eastAsia="zh-CN"/>
      </w:rPr>
      <w:t xml:space="preserve">               </w:t>
    </w:r>
    <w:r w:rsidR="00071379">
      <w:rPr>
        <w:rFonts w:ascii="Arial" w:eastAsia="SimSun" w:hAnsi="Arial" w:cs="Arial" w:hint="eastAsia"/>
        <w:i/>
        <w:iCs/>
        <w:color w:val="231E1F"/>
        <w:spacing w:val="4"/>
        <w:kern w:val="0"/>
        <w:sz w:val="14"/>
        <w:szCs w:val="14"/>
        <w:lang w:eastAsia="zh-CN"/>
      </w:rPr>
      <w:t xml:space="preserve">     </w:t>
    </w:r>
    <w:r w:rsidR="00533D7B">
      <w:rPr>
        <w:rFonts w:ascii="Arial" w:eastAsia="SimSun" w:hAnsi="Arial" w:cs="Arial" w:hint="eastAsia"/>
        <w:i/>
        <w:iCs/>
        <w:color w:val="231E1F"/>
        <w:spacing w:val="4"/>
        <w:kern w:val="0"/>
        <w:sz w:val="14"/>
        <w:szCs w:val="14"/>
        <w:lang w:eastAsia="zh-CN"/>
      </w:rPr>
      <w:t xml:space="preserve">          </w:t>
    </w:r>
    <w:r w:rsidR="00533D7B" w:rsidRPr="00533D7B">
      <w:rPr>
        <w:rFonts w:ascii="Arial" w:hAnsi="Arial" w:cs="Arial" w:hint="eastAsia"/>
        <w:i/>
        <w:iCs/>
        <w:color w:val="231E1F"/>
        <w:spacing w:val="4"/>
        <w:kern w:val="0"/>
        <w:sz w:val="14"/>
        <w:szCs w:val="14"/>
        <w:lang w:eastAsia="zh-CN"/>
      </w:rPr>
      <w:t xml:space="preserve">Page </w:t>
    </w:r>
    <w:r w:rsidR="00533D7B" w:rsidRPr="00533D7B">
      <w:rPr>
        <w:rFonts w:ascii="Arial" w:hAnsi="Arial" w:cs="Arial"/>
        <w:i/>
        <w:iCs/>
        <w:color w:val="231E1F"/>
        <w:spacing w:val="4"/>
        <w:kern w:val="0"/>
        <w:sz w:val="14"/>
        <w:szCs w:val="14"/>
        <w:lang w:eastAsia="zh-CN"/>
      </w:rPr>
      <w:fldChar w:fldCharType="begin"/>
    </w:r>
    <w:r w:rsidR="00533D7B" w:rsidRPr="00533D7B">
      <w:rPr>
        <w:rFonts w:ascii="Arial" w:hAnsi="Arial" w:cs="Arial"/>
        <w:i/>
        <w:iCs/>
        <w:color w:val="231E1F"/>
        <w:spacing w:val="4"/>
        <w:kern w:val="0"/>
        <w:sz w:val="14"/>
        <w:szCs w:val="14"/>
        <w:lang w:eastAsia="zh-CN"/>
      </w:rPr>
      <w:instrText xml:space="preserve"> PAGE </w:instrText>
    </w:r>
    <w:r w:rsidR="00533D7B" w:rsidRPr="00533D7B">
      <w:rPr>
        <w:rFonts w:ascii="Arial" w:hAnsi="Arial" w:cs="Arial"/>
        <w:i/>
        <w:iCs/>
        <w:color w:val="231E1F"/>
        <w:spacing w:val="4"/>
        <w:kern w:val="0"/>
        <w:sz w:val="14"/>
        <w:szCs w:val="14"/>
        <w:lang w:eastAsia="zh-CN"/>
      </w:rPr>
      <w:fldChar w:fldCharType="separate"/>
    </w:r>
    <w:r w:rsidR="00ED0A38">
      <w:rPr>
        <w:rFonts w:ascii="Arial" w:hAnsi="Arial" w:cs="Arial"/>
        <w:i/>
        <w:iCs/>
        <w:noProof/>
        <w:color w:val="231E1F"/>
        <w:spacing w:val="4"/>
        <w:kern w:val="0"/>
        <w:sz w:val="14"/>
        <w:szCs w:val="14"/>
        <w:lang w:eastAsia="zh-CN"/>
      </w:rPr>
      <w:t>1</w:t>
    </w:r>
    <w:r w:rsidR="00533D7B" w:rsidRPr="00533D7B">
      <w:rPr>
        <w:rFonts w:ascii="Arial" w:hAnsi="Arial" w:cs="Arial"/>
        <w:i/>
        <w:iCs/>
        <w:color w:val="231E1F"/>
        <w:spacing w:val="4"/>
        <w:kern w:val="0"/>
        <w:sz w:val="14"/>
        <w:szCs w:val="14"/>
        <w:lang w:eastAsia="zh-CN"/>
      </w:rPr>
      <w:fldChar w:fldCharType="end"/>
    </w:r>
    <w:r w:rsidR="00533D7B" w:rsidRPr="00533D7B">
      <w:rPr>
        <w:rFonts w:ascii="Arial" w:hAnsi="Arial" w:cs="Arial" w:hint="eastAsia"/>
        <w:i/>
        <w:iCs/>
        <w:color w:val="231E1F"/>
        <w:spacing w:val="4"/>
        <w:kern w:val="0"/>
        <w:sz w:val="14"/>
        <w:szCs w:val="14"/>
      </w:rPr>
      <w:t xml:space="preserve"> of </w:t>
    </w:r>
    <w:r w:rsidR="00533D7B" w:rsidRPr="00533D7B">
      <w:rPr>
        <w:rFonts w:ascii="Arial" w:hAnsi="Arial" w:cs="Arial"/>
        <w:i/>
        <w:iCs/>
        <w:color w:val="231E1F"/>
        <w:spacing w:val="4"/>
        <w:kern w:val="0"/>
        <w:sz w:val="14"/>
        <w:szCs w:val="14"/>
        <w:lang w:eastAsia="zh-CN"/>
      </w:rPr>
      <w:fldChar w:fldCharType="begin"/>
    </w:r>
    <w:r w:rsidR="00533D7B" w:rsidRPr="00533D7B">
      <w:rPr>
        <w:rFonts w:ascii="Arial" w:hAnsi="Arial" w:cs="Arial"/>
        <w:i/>
        <w:iCs/>
        <w:color w:val="231E1F"/>
        <w:spacing w:val="4"/>
        <w:kern w:val="0"/>
        <w:sz w:val="14"/>
        <w:szCs w:val="14"/>
        <w:lang w:eastAsia="zh-CN"/>
      </w:rPr>
      <w:instrText xml:space="preserve"> NUMPAGES </w:instrText>
    </w:r>
    <w:r w:rsidR="00533D7B" w:rsidRPr="00533D7B">
      <w:rPr>
        <w:rFonts w:ascii="Arial" w:hAnsi="Arial" w:cs="Arial"/>
        <w:i/>
        <w:iCs/>
        <w:color w:val="231E1F"/>
        <w:spacing w:val="4"/>
        <w:kern w:val="0"/>
        <w:sz w:val="14"/>
        <w:szCs w:val="14"/>
        <w:lang w:eastAsia="zh-CN"/>
      </w:rPr>
      <w:fldChar w:fldCharType="separate"/>
    </w:r>
    <w:r w:rsidR="00ED0A38">
      <w:rPr>
        <w:rFonts w:ascii="Arial" w:hAnsi="Arial" w:cs="Arial"/>
        <w:i/>
        <w:iCs/>
        <w:noProof/>
        <w:color w:val="231E1F"/>
        <w:spacing w:val="4"/>
        <w:kern w:val="0"/>
        <w:sz w:val="14"/>
        <w:szCs w:val="14"/>
        <w:lang w:eastAsia="zh-CN"/>
      </w:rPr>
      <w:t>7</w:t>
    </w:r>
    <w:r w:rsidR="00533D7B" w:rsidRPr="00533D7B">
      <w:rPr>
        <w:rFonts w:ascii="Arial" w:hAnsi="Arial" w:cs="Arial"/>
        <w:i/>
        <w:iCs/>
        <w:color w:val="231E1F"/>
        <w:spacing w:val="4"/>
        <w:kern w:val="0"/>
        <w:sz w:val="14"/>
        <w:szCs w:val="14"/>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0DD9" w14:textId="77777777" w:rsidR="00DC14B5" w:rsidRDefault="00DC14B5">
      <w:r>
        <w:separator/>
      </w:r>
    </w:p>
  </w:footnote>
  <w:footnote w:type="continuationSeparator" w:id="0">
    <w:p w14:paraId="4C04864C" w14:textId="77777777" w:rsidR="00DC14B5" w:rsidRDefault="00DC1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D54A" w14:textId="09B04E64" w:rsidR="007D45BF" w:rsidRPr="001465D0" w:rsidRDefault="00101705" w:rsidP="00091755">
    <w:pPr>
      <w:pStyle w:val="Header"/>
      <w:tabs>
        <w:tab w:val="clear" w:pos="4153"/>
        <w:tab w:val="clear" w:pos="8306"/>
        <w:tab w:val="left" w:pos="6780"/>
      </w:tabs>
      <w:rPr>
        <w:rFonts w:eastAsia="SimSun"/>
        <w:noProof/>
        <w:lang w:eastAsia="zh-CN"/>
      </w:rPr>
    </w:pPr>
    <w:r>
      <w:rPr>
        <w:noProof/>
      </w:rPr>
      <mc:AlternateContent>
        <mc:Choice Requires="wps">
          <w:drawing>
            <wp:anchor distT="0" distB="0" distL="114300" distR="114300" simplePos="0" relativeHeight="251659776" behindDoc="1" locked="0" layoutInCell="1" allowOverlap="1" wp14:anchorId="18BE9E80" wp14:editId="4314A2A4">
              <wp:simplePos x="0" y="0"/>
              <wp:positionH relativeFrom="column">
                <wp:posOffset>4081780</wp:posOffset>
              </wp:positionH>
              <wp:positionV relativeFrom="paragraph">
                <wp:posOffset>-10160</wp:posOffset>
              </wp:positionV>
              <wp:extent cx="2237740" cy="217805"/>
              <wp:effectExtent l="1905" t="0" r="0" b="0"/>
              <wp:wrapNone/>
              <wp:docPr id="148950830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237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9AFAF" w14:textId="6320EF9E" w:rsidR="00CF6BAB" w:rsidRPr="00091755" w:rsidRDefault="00CB28AC" w:rsidP="00C11B15">
                          <w:pPr>
                            <w:jc w:val="right"/>
                            <w:rPr>
                              <w:rFonts w:eastAsia="SimSun"/>
                              <w:sz w:val="14"/>
                              <w:szCs w:val="14"/>
                              <w:lang w:eastAsia="zh-CN"/>
                            </w:rPr>
                          </w:pPr>
                          <w:r>
                            <w:rPr>
                              <w:rFonts w:ascii="Arial" w:eastAsia="SimSun" w:hAnsi="Arial" w:cs="Arial"/>
                              <w:b/>
                              <w:color w:val="00467E"/>
                              <w:kern w:val="0"/>
                              <w:sz w:val="14"/>
                              <w:szCs w:val="14"/>
                              <w:lang w:eastAsia="zh-CN"/>
                            </w:rPr>
                            <w:t>Hoa Phat Group</w:t>
                          </w:r>
                          <w:r w:rsidR="003D7985">
                            <w:rPr>
                              <w:rFonts w:ascii="Arial" w:eastAsia="SimSun" w:hAnsi="Arial" w:cs="Arial"/>
                              <w:b/>
                              <w:color w:val="00467E"/>
                              <w:kern w:val="0"/>
                              <w:sz w:val="14"/>
                              <w:szCs w:val="14"/>
                              <w:lang w:eastAsia="zh-CN"/>
                            </w:rPr>
                            <w:t xml:space="preserve"> (</w:t>
                          </w:r>
                          <w:r>
                            <w:rPr>
                              <w:rFonts w:ascii="Arial" w:eastAsia="SimSun" w:hAnsi="Arial" w:cs="Arial"/>
                              <w:b/>
                              <w:color w:val="00467E"/>
                              <w:kern w:val="0"/>
                              <w:sz w:val="14"/>
                              <w:szCs w:val="14"/>
                              <w:lang w:eastAsia="zh-CN"/>
                            </w:rPr>
                            <w:t>HPG</w:t>
                          </w:r>
                          <w:r w:rsidR="003D7985">
                            <w:rPr>
                              <w:rFonts w:ascii="Arial" w:eastAsia="SimSun" w:hAnsi="Arial" w:cs="Arial"/>
                              <w:b/>
                              <w:color w:val="00467E"/>
                              <w:kern w:val="0"/>
                              <w:sz w:val="14"/>
                              <w:szCs w:val="14"/>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E9E80" id="_x0000_t202" coordsize="21600,21600" o:spt="202" path="m,l,21600r21600,l21600,xe">
              <v:stroke joinstyle="miter"/>
              <v:path gradientshapeok="t" o:connecttype="rect"/>
            </v:shapetype>
            <v:shape id="Text Box 36" o:spid="_x0000_s1026" type="#_x0000_t202" style="position:absolute;margin-left:321.4pt;margin-top:-.8pt;width:176.2pt;height:1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" filled="f" stroked="f">
              <o:lock v:ext="edit" aspectratio="t" verticies="t" text="t" shapetype="t"/>
              <v:textbox>
                <w:txbxContent>
                  <w:p w14:paraId="5EC9AFAF" w14:textId="6320EF9E" w:rsidR="00CF6BAB" w:rsidRPr="00091755" w:rsidRDefault="00CB28AC" w:rsidP="00C11B15">
                    <w:pPr>
                      <w:jc w:val="right"/>
                      <w:rPr>
                        <w:rFonts w:eastAsia="SimSun"/>
                        <w:sz w:val="14"/>
                        <w:szCs w:val="14"/>
                        <w:lang w:eastAsia="zh-CN"/>
                      </w:rPr>
                    </w:pPr>
                    <w:r>
                      <w:rPr>
                        <w:rFonts w:ascii="Arial" w:eastAsia="SimSun" w:hAnsi="Arial" w:cs="Arial"/>
                        <w:b/>
                        <w:color w:val="00467E"/>
                        <w:kern w:val="0"/>
                        <w:sz w:val="14"/>
                        <w:szCs w:val="14"/>
                        <w:lang w:eastAsia="zh-CN"/>
                      </w:rPr>
                      <w:t>Hoa Phat Group</w:t>
                    </w:r>
                    <w:r w:rsidR="003D7985">
                      <w:rPr>
                        <w:rFonts w:ascii="Arial" w:eastAsia="SimSun" w:hAnsi="Arial" w:cs="Arial"/>
                        <w:b/>
                        <w:color w:val="00467E"/>
                        <w:kern w:val="0"/>
                        <w:sz w:val="14"/>
                        <w:szCs w:val="14"/>
                        <w:lang w:eastAsia="zh-CN"/>
                      </w:rPr>
                      <w:t xml:space="preserve"> (</w:t>
                    </w:r>
                    <w:r>
                      <w:rPr>
                        <w:rFonts w:ascii="Arial" w:eastAsia="SimSun" w:hAnsi="Arial" w:cs="Arial"/>
                        <w:b/>
                        <w:color w:val="00467E"/>
                        <w:kern w:val="0"/>
                        <w:sz w:val="14"/>
                        <w:szCs w:val="14"/>
                        <w:lang w:eastAsia="zh-CN"/>
                      </w:rPr>
                      <w:t>HPG</w:t>
                    </w:r>
                    <w:r w:rsidR="003D7985">
                      <w:rPr>
                        <w:rFonts w:ascii="Arial" w:eastAsia="SimSun" w:hAnsi="Arial" w:cs="Arial"/>
                        <w:b/>
                        <w:color w:val="00467E"/>
                        <w:kern w:val="0"/>
                        <w:sz w:val="14"/>
                        <w:szCs w:val="14"/>
                        <w:lang w:eastAsia="zh-CN"/>
                      </w:rPr>
                      <w:t>)</w:t>
                    </w:r>
                  </w:p>
                </w:txbxContent>
              </v:textbox>
            </v:shape>
          </w:pict>
        </mc:Fallback>
      </mc:AlternateContent>
    </w:r>
    <w:r>
      <w:rPr>
        <w:rFonts w:eastAsia="SimSun"/>
        <w:noProof/>
        <w:lang w:eastAsia="zh-CN"/>
      </w:rPr>
      <w:drawing>
        <wp:inline distT="0" distB="0" distL="0" distR="0" wp14:anchorId="5BB623E4" wp14:editId="0B034E65">
          <wp:extent cx="2454910" cy="302260"/>
          <wp:effectExtent l="0" t="0" r="0" b="0"/>
          <wp:docPr id="1345017610" name="Picture 134501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4910" cy="302260"/>
                  </a:xfrm>
                  <a:prstGeom prst="rect">
                    <a:avLst/>
                  </a:prstGeom>
                  <a:noFill/>
                  <a:ln>
                    <a:noFill/>
                  </a:ln>
                </pic:spPr>
              </pic:pic>
            </a:graphicData>
          </a:graphic>
        </wp:inline>
      </w:drawing>
    </w:r>
  </w:p>
  <w:p w14:paraId="10C84A9B" w14:textId="7B6B3D58" w:rsidR="007D45BF" w:rsidRPr="001A6DB4" w:rsidRDefault="00101705" w:rsidP="00CF6BAB">
    <w:pPr>
      <w:pStyle w:val="Header"/>
      <w:rPr>
        <w:rFonts w:eastAsia="SimSun"/>
        <w:lang w:eastAsia="zh-CN"/>
      </w:rPr>
    </w:pPr>
    <w:r>
      <w:rPr>
        <w:noProof/>
      </w:rPr>
      <mc:AlternateContent>
        <mc:Choice Requires="wps">
          <w:drawing>
            <wp:anchor distT="0" distB="0" distL="114300" distR="114300" simplePos="0" relativeHeight="251656704" behindDoc="0" locked="0" layoutInCell="1" allowOverlap="1" wp14:anchorId="51194336" wp14:editId="18010D63">
              <wp:simplePos x="0" y="0"/>
              <wp:positionH relativeFrom="column">
                <wp:posOffset>12700</wp:posOffset>
              </wp:positionH>
              <wp:positionV relativeFrom="paragraph">
                <wp:posOffset>26035</wp:posOffset>
              </wp:positionV>
              <wp:extent cx="6492240" cy="0"/>
              <wp:effectExtent l="9525" t="10160" r="13335" b="8890"/>
              <wp:wrapNone/>
              <wp:docPr id="160508101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C11E7A" id="_x0000_t32" coordsize="21600,21600" o:spt="32" o:oned="t" path="m,l21600,21600e" filled="f">
              <v:path arrowok="t" fillok="f" o:connecttype="none"/>
              <o:lock v:ext="edit" shapetype="t"/>
            </v:shapetype>
            <v:shape id="AutoShape 41" o:spid="_x0000_s1026" type="#_x0000_t32" style="position:absolute;margin-left:1pt;margin-top:2.05pt;width:511.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" strokecolor="#a5a5a5"/>
          </w:pict>
        </mc:Fallback>
      </mc:AlternateContent>
    </w:r>
    <w:r>
      <w:rPr>
        <w:noProof/>
      </w:rPr>
      <mc:AlternateContent>
        <mc:Choice Requires="wpg">
          <w:drawing>
            <wp:anchor distT="0" distB="0" distL="114300" distR="114300" simplePos="0" relativeHeight="251657728" behindDoc="1" locked="0" layoutInCell="1" allowOverlap="1" wp14:anchorId="24BDC0E1" wp14:editId="1A74E97D">
              <wp:simplePos x="0" y="0"/>
              <wp:positionH relativeFrom="column">
                <wp:posOffset>6584950</wp:posOffset>
              </wp:positionH>
              <wp:positionV relativeFrom="paragraph">
                <wp:posOffset>187960</wp:posOffset>
              </wp:positionV>
              <wp:extent cx="190500" cy="9800590"/>
              <wp:effectExtent l="9525" t="10160" r="0" b="0"/>
              <wp:wrapNone/>
              <wp:docPr id="995833976" name="Group 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0500" cy="9800590"/>
                        <a:chOff x="11020" y="1200"/>
                        <a:chExt cx="300" cy="15434"/>
                      </a:xfrm>
                    </wpg:grpSpPr>
                    <wpg:grpSp>
                      <wpg:cNvPr id="1351413099" name="Group 22"/>
                      <wpg:cNvGrpSpPr>
                        <a:grpSpLocks noChangeAspect="1"/>
                      </wpg:cNvGrpSpPr>
                      <wpg:grpSpPr bwMode="auto">
                        <a:xfrm>
                          <a:off x="11020" y="1200"/>
                          <a:ext cx="263" cy="15434"/>
                          <a:chOff x="11020" y="1200"/>
                          <a:chExt cx="263" cy="15434"/>
                        </a:xfrm>
                      </wpg:grpSpPr>
                      <wpg:grpSp>
                        <wpg:cNvPr id="1179886583" name="Group 23"/>
                        <wpg:cNvGrpSpPr>
                          <a:grpSpLocks noChangeAspect="1"/>
                        </wpg:cNvGrpSpPr>
                        <wpg:grpSpPr bwMode="auto">
                          <a:xfrm>
                            <a:off x="11020" y="4800"/>
                            <a:ext cx="263" cy="11834"/>
                            <a:chOff x="11020" y="4800"/>
                            <a:chExt cx="263" cy="11834"/>
                          </a:xfrm>
                        </wpg:grpSpPr>
                        <wps:wsp>
                          <wps:cNvPr id="1438797602" name="Rectangle 24"/>
                          <wps:cNvSpPr>
                            <a:spLocks noChangeAspect="1" noEditPoints="1" noChangeArrowheads="1" noChangeShapeType="1" noTextEdit="1"/>
                          </wps:cNvSpPr>
                          <wps:spPr bwMode="auto">
                            <a:xfrm>
                              <a:off x="11020" y="4800"/>
                              <a:ext cx="263" cy="6700"/>
                            </a:xfrm>
                            <a:prstGeom prst="rect">
                              <a:avLst/>
                            </a:prstGeom>
                            <a:noFill/>
                            <a:ln w="6350">
                              <a:solidFill>
                                <a:srgbClr val="99B4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03702607" name="Group 25"/>
                          <wpg:cNvGrpSpPr>
                            <a:grpSpLocks noChangeAspect="1"/>
                          </wpg:cNvGrpSpPr>
                          <wpg:grpSpPr bwMode="auto">
                            <a:xfrm>
                              <a:off x="11020" y="11560"/>
                              <a:ext cx="263" cy="5074"/>
                              <a:chOff x="11020" y="11560"/>
                              <a:chExt cx="263" cy="5074"/>
                            </a:xfrm>
                          </wpg:grpSpPr>
                          <wps:wsp>
                            <wps:cNvPr id="1725965059" name="Rectangle 26"/>
                            <wps:cNvSpPr>
                              <a:spLocks noChangeAspect="1" noEditPoints="1" noChangeArrowheads="1" noChangeShapeType="1" noTextEdit="1"/>
                            </wps:cNvSpPr>
                            <wps:spPr bwMode="auto">
                              <a:xfrm>
                                <a:off x="11020" y="11560"/>
                                <a:ext cx="263" cy="4600"/>
                              </a:xfrm>
                              <a:prstGeom prst="rect">
                                <a:avLst/>
                              </a:prstGeom>
                              <a:noFill/>
                              <a:ln w="6350">
                                <a:solidFill>
                                  <a:srgbClr val="99B4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8767646" name="Rectangle 27"/>
                            <wps:cNvSpPr>
                              <a:spLocks noChangeAspect="1" noEditPoints="1" noChangeArrowheads="1" noChangeShapeType="1" noTextEdit="1"/>
                            </wps:cNvSpPr>
                            <wps:spPr bwMode="auto">
                              <a:xfrm>
                                <a:off x="11020" y="16220"/>
                                <a:ext cx="263" cy="414"/>
                              </a:xfrm>
                              <a:prstGeom prst="rect">
                                <a:avLst/>
                              </a:prstGeom>
                              <a:solidFill>
                                <a:srgbClr val="3366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grpSp>
                        <wpg:cNvPr id="1420665350" name="Group 28"/>
                        <wpg:cNvGrpSpPr>
                          <a:grpSpLocks noChangeAspect="1"/>
                        </wpg:cNvGrpSpPr>
                        <wpg:grpSpPr bwMode="auto">
                          <a:xfrm>
                            <a:off x="11020" y="1200"/>
                            <a:ext cx="263" cy="3544"/>
                            <a:chOff x="11020" y="1600"/>
                            <a:chExt cx="263" cy="3000"/>
                          </a:xfrm>
                        </wpg:grpSpPr>
                        <wps:wsp>
                          <wps:cNvPr id="1239849596" name="Rectangle 29"/>
                          <wps:cNvSpPr>
                            <a:spLocks noChangeAspect="1" noEditPoints="1" noChangeArrowheads="1" noChangeShapeType="1" noTextEdit="1"/>
                          </wps:cNvSpPr>
                          <wps:spPr bwMode="auto">
                            <a:xfrm>
                              <a:off x="11020" y="1600"/>
                              <a:ext cx="263" cy="3000"/>
                            </a:xfrm>
                            <a:prstGeom prst="rect">
                              <a:avLst/>
                            </a:prstGeom>
                            <a:noFill/>
                            <a:ln w="6350">
                              <a:solidFill>
                                <a:srgbClr val="99B4C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220184" name="Rectangle 30"/>
                          <wps:cNvSpPr>
                            <a:spLocks noChangeAspect="1" noEditPoints="1" noChangeArrowheads="1" noChangeShapeType="1" noTextEdit="1"/>
                          </wps:cNvSpPr>
                          <wps:spPr bwMode="auto">
                            <a:xfrm>
                              <a:off x="11020" y="1600"/>
                              <a:ext cx="263" cy="3000"/>
                            </a:xfrm>
                            <a:prstGeom prst="rect">
                              <a:avLst/>
                            </a:prstGeom>
                            <a:solidFill>
                              <a:srgbClr val="CFDC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s:wsp>
                      <wps:cNvPr id="1122093698" name="Text Box 31"/>
                      <wps:cNvSpPr txBox="1">
                        <a:spLocks noChangeAspect="1" noEditPoints="1" noChangeArrowheads="1" noChangeShapeType="1" noTextEdit="1"/>
                      </wps:cNvSpPr>
                      <wps:spPr bwMode="auto">
                        <a:xfrm>
                          <a:off x="11070" y="1492"/>
                          <a:ext cx="250" cy="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9034" w14:textId="68916AF1" w:rsidR="007D45BF" w:rsidRPr="003E526C" w:rsidRDefault="00221A77" w:rsidP="00BA33BB">
                            <w:pPr>
                              <w:rPr>
                                <w:rFonts w:ascii="Arial" w:eastAsia="SimSun" w:hAnsi="Arial" w:cs="Arial"/>
                                <w:color w:val="808080"/>
                                <w:sz w:val="14"/>
                                <w:szCs w:val="14"/>
                                <w:lang w:eastAsia="zh-CN"/>
                              </w:rPr>
                            </w:pPr>
                            <w:r>
                              <w:rPr>
                                <w:rFonts w:ascii="Arial" w:eastAsia="SimSun" w:hAnsi="Arial" w:cs="Arial"/>
                                <w:color w:val="808080"/>
                                <w:sz w:val="14"/>
                                <w:szCs w:val="14"/>
                                <w:lang w:eastAsia="zh-CN"/>
                              </w:rPr>
                              <w:t xml:space="preserve"> </w:t>
                            </w:r>
                            <w:r w:rsidR="003E0A0C">
                              <w:rPr>
                                <w:rFonts w:ascii="Arial" w:eastAsia="SimSun" w:hAnsi="Arial" w:cs="Arial"/>
                                <w:color w:val="808080"/>
                                <w:sz w:val="14"/>
                                <w:szCs w:val="14"/>
                                <w:lang w:eastAsia="zh-CN"/>
                              </w:rPr>
                              <w:t>April</w:t>
                            </w:r>
                            <w:r w:rsidR="003E6260">
                              <w:rPr>
                                <w:rFonts w:ascii="Arial" w:eastAsia="SimSun" w:hAnsi="Arial" w:cs="Arial"/>
                                <w:color w:val="808080"/>
                                <w:sz w:val="14"/>
                                <w:szCs w:val="14"/>
                                <w:lang w:eastAsia="zh-CN"/>
                              </w:rPr>
                              <w:t xml:space="preserve"> 22,</w:t>
                            </w:r>
                            <w:r w:rsidR="00335672">
                              <w:rPr>
                                <w:rFonts w:ascii="Arial" w:eastAsia="SimSun" w:hAnsi="Arial" w:cs="Arial"/>
                                <w:color w:val="808080"/>
                                <w:sz w:val="14"/>
                                <w:szCs w:val="14"/>
                                <w:lang w:eastAsia="zh-CN"/>
                              </w:rPr>
                              <w:t xml:space="preserve"> 202</w:t>
                            </w:r>
                            <w:r w:rsidR="003E6260">
                              <w:rPr>
                                <w:rFonts w:ascii="Arial" w:eastAsia="SimSun" w:hAnsi="Arial" w:cs="Arial"/>
                                <w:color w:val="808080"/>
                                <w:sz w:val="14"/>
                                <w:szCs w:val="14"/>
                                <w:lang w:eastAsia="zh-CN"/>
                              </w:rPr>
                              <w:t>6</w:t>
                            </w:r>
                            <w:r w:rsidR="00E0294B" w:rsidRPr="003E526C">
                              <w:rPr>
                                <w:rFonts w:ascii="Arial" w:eastAsia="SimSun" w:hAnsi="Arial" w:cs="Arial"/>
                                <w:color w:val="808080"/>
                                <w:sz w:val="14"/>
                                <w:szCs w:val="14"/>
                                <w:lang w:eastAsia="zh-CN"/>
                              </w:rPr>
                              <w:t xml:space="preserve">  </w:t>
                            </w:r>
                            <w:r w:rsidR="003E526C" w:rsidRPr="003E526C">
                              <w:rPr>
                                <w:rFonts w:ascii="Arial" w:eastAsia="SimSun" w:hAnsi="Arial" w:cs="Arial"/>
                                <w:color w:val="808080"/>
                                <w:sz w:val="14"/>
                                <w:szCs w:val="14"/>
                                <w:lang w:eastAsia="zh-CN"/>
                              </w:rPr>
                              <w:t xml:space="preserve">        </w:t>
                            </w:r>
                          </w:p>
                        </w:txbxContent>
                      </wps:txbx>
                      <wps:bodyPr rot="0" vert="vert270" wrap="square" lIns="0" tIns="0" rIns="0" bIns="0" anchor="t" anchorCtr="0" upright="1">
                        <a:noAutofit/>
                      </wps:bodyPr>
                    </wps:wsp>
                    <wps:wsp>
                      <wps:cNvPr id="1644923967" name="Text Box 32"/>
                      <wps:cNvSpPr txBox="1">
                        <a:spLocks noChangeAspect="1" noEditPoints="1" noChangeArrowheads="1" noChangeShapeType="1" noTextEdit="1"/>
                      </wps:cNvSpPr>
                      <wps:spPr bwMode="auto">
                        <a:xfrm>
                          <a:off x="11060" y="5196"/>
                          <a:ext cx="225" cy="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CB7BB" w14:textId="25C89AF3" w:rsidR="007D45BF" w:rsidRPr="004053D9" w:rsidRDefault="00B05440" w:rsidP="004E183A">
                            <w:pPr>
                              <w:autoSpaceDE w:val="0"/>
                              <w:autoSpaceDN w:val="0"/>
                              <w:adjustRightInd w:val="0"/>
                              <w:spacing w:line="180" w:lineRule="exact"/>
                              <w:ind w:right="-24"/>
                              <w:rPr>
                                <w:rFonts w:ascii="Arial" w:eastAsia="SimSun" w:hAnsi="Arial" w:cs="Arial"/>
                                <w:color w:val="808080"/>
                                <w:w w:val="110"/>
                                <w:kern w:val="0"/>
                                <w:sz w:val="14"/>
                                <w:szCs w:val="14"/>
                                <w:lang w:eastAsia="zh-CN"/>
                              </w:rPr>
                            </w:pPr>
                            <w:r>
                              <w:rPr>
                                <w:rFonts w:ascii="Arial" w:eastAsia="SimSun" w:hAnsi="Arial" w:cs="Arial"/>
                                <w:color w:val="808080"/>
                                <w:w w:val="110"/>
                                <w:kern w:val="0"/>
                                <w:sz w:val="14"/>
                                <w:szCs w:val="14"/>
                                <w:lang w:eastAsia="zh-CN"/>
                              </w:rPr>
                              <w:t>HPG</w:t>
                            </w:r>
                          </w:p>
                        </w:txbxContent>
                      </wps:txbx>
                      <wps:bodyPr rot="0" vert="vert270" wrap="square" lIns="0" tIns="0" rIns="0" bIns="0" anchor="t" anchorCtr="0" upright="1">
                        <a:noAutofit/>
                      </wps:bodyPr>
                    </wps:wsp>
                    <wps:wsp>
                      <wps:cNvPr id="616500697" name="Text Box 33"/>
                      <wps:cNvSpPr txBox="1">
                        <a:spLocks noChangeAspect="1" noEditPoints="1" noChangeArrowheads="1" noChangeShapeType="1" noTextEdit="1"/>
                      </wps:cNvSpPr>
                      <wps:spPr bwMode="auto">
                        <a:xfrm>
                          <a:off x="11060" y="12274"/>
                          <a:ext cx="232" cy="3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8156" w14:textId="77777777" w:rsidR="007D45BF" w:rsidRPr="008378B1" w:rsidRDefault="007D45BF" w:rsidP="00BA33BB">
                            <w:pPr>
                              <w:autoSpaceDE w:val="0"/>
                              <w:autoSpaceDN w:val="0"/>
                              <w:adjustRightInd w:val="0"/>
                              <w:spacing w:line="180" w:lineRule="exact"/>
                              <w:ind w:left="20" w:right="-24"/>
                              <w:rPr>
                                <w:rFonts w:ascii="Arial" w:eastAsia="SimSun" w:hAnsi="Arial" w:cs="Arial"/>
                                <w:color w:val="808080"/>
                                <w:w w:val="115"/>
                                <w:kern w:val="0"/>
                                <w:sz w:val="14"/>
                                <w:szCs w:val="14"/>
                                <w:lang w:eastAsia="zh-CN"/>
                              </w:rPr>
                            </w:pPr>
                            <w:r w:rsidRPr="008378B1">
                              <w:rPr>
                                <w:rFonts w:ascii="Arial" w:eastAsia="SimSun" w:hAnsi="Arial" w:cs="Arial"/>
                                <w:color w:val="808080"/>
                                <w:w w:val="115"/>
                                <w:kern w:val="0"/>
                                <w:sz w:val="14"/>
                                <w:szCs w:val="14"/>
                                <w:lang w:eastAsia="zh-CN"/>
                              </w:rPr>
                              <w:t>Company Report</w:t>
                            </w:r>
                          </w:p>
                        </w:txbxContent>
                      </wps:txbx>
                      <wps:bodyPr rot="0" vert="vert270"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DC0E1" id="Group 21" o:spid="_x0000_s1027" style="position:absolute;margin-left:518.5pt;margin-top:14.8pt;width:15pt;height:771.7pt;z-index:-251658752" coordorigin="11020,1200" coordsize="300,1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">
              <o:lock v:ext="edit" aspectratio="t"/>
              <v:group id="Group 22" o:spid="_x0000_s1028" style="position:absolute;left:11020;top:1200;width:263;height:15434" coordorigin="11020,1200" coordsize="263,15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">
                <o:lock v:ext="edit" aspectratio="t"/>
                <v:group id="Group 23" o:spid="_x0000_s1029" style="position:absolute;left:11020;top:4800;width:263;height:11834" coordorigin="11020,4800" coordsize="263,1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">
                  <o:lock v:ext="edit" aspectratio="t"/>
                  <v:rect id="Rectangle 24" o:spid="_x0000_s1030" style="position:absolute;left:11020;top:4800;width:263;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" filled="f" strokecolor="#99b4c2" strokeweight=".5pt">
                    <o:lock v:ext="edit" aspectratio="t" verticies="t" text="t" shapetype="t"/>
                  </v:rect>
                  <v:group id="Group 25" o:spid="_x0000_s1031" style="position:absolute;left:11020;top:11560;width:263;height:5074" coordorigin="11020,11560" coordsize="263,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">
                    <o:lock v:ext="edit" aspectratio="t"/>
                    <v:rect id="Rectangle 26" o:spid="_x0000_s1032" style="position:absolute;left:11020;top:11560;width:263;height:4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" filled="f" strokecolor="#99b4c2" strokeweight=".5pt">
                      <o:lock v:ext="edit" aspectratio="t" verticies="t" text="t" shapetype="t"/>
                    </v:rect>
                    <v:rect id="Rectangle 27" o:spid="_x0000_s1033" style="position:absolute;left:11020;top:16220;width:263;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" fillcolor="#369" stroked="f">
                      <o:lock v:ext="edit" aspectratio="t" verticies="t" text="t" shapetype="t"/>
                    </v:rect>
                  </v:group>
                </v:group>
                <v:group id="Group 28" o:spid="_x0000_s1034" style="position:absolute;left:11020;top:1200;width:263;height:3544" coordorigin="11020,1600" coordsize="263,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">
                  <o:lock v:ext="edit" aspectratio="t"/>
                  <v:rect id="Rectangle 29" o:spid="_x0000_s1035" style="position:absolute;left:11020;top:1600;width:263;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" filled="f" strokecolor="#99b4c2" strokeweight=".5pt">
                    <o:lock v:ext="edit" aspectratio="t" verticies="t" text="t" shapetype="t"/>
                  </v:rect>
                  <v:rect id="Rectangle 30" o:spid="_x0000_s1036" style="position:absolute;left:11020;top:1600;width:263;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" fillcolor="#cfdce5" stroked="f">
                    <o:lock v:ext="edit" aspectratio="t" verticies="t" text="t" shapetype="t"/>
                  </v:rect>
                </v:group>
              </v:group>
              <v:shape id="Text Box 31" o:spid="_x0000_s1037" type="#_x0000_t202" style="position:absolute;left:11070;top:1492;width:250;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" filled="f" stroked="f">
                <o:lock v:ext="edit" aspectratio="t" verticies="t" text="t" shapetype="t"/>
                <v:textbox style="layout-flow:vertical;mso-layout-flow-alt:bottom-to-top" inset="0,0,0,0">
                  <w:txbxContent>
                    <w:p w14:paraId="2A3D9034" w14:textId="68916AF1" w:rsidR="007D45BF" w:rsidRPr="003E526C" w:rsidRDefault="00221A77" w:rsidP="00BA33BB">
                      <w:pPr>
                        <w:rPr>
                          <w:rFonts w:ascii="Arial" w:eastAsia="SimSun" w:hAnsi="Arial" w:cs="Arial"/>
                          <w:color w:val="808080"/>
                          <w:sz w:val="14"/>
                          <w:szCs w:val="14"/>
                          <w:lang w:eastAsia="zh-CN"/>
                        </w:rPr>
                      </w:pPr>
                      <w:r>
                        <w:rPr>
                          <w:rFonts w:ascii="Arial" w:eastAsia="SimSun" w:hAnsi="Arial" w:cs="Arial"/>
                          <w:color w:val="808080"/>
                          <w:sz w:val="14"/>
                          <w:szCs w:val="14"/>
                          <w:lang w:eastAsia="zh-CN"/>
                        </w:rPr>
                        <w:t xml:space="preserve"> </w:t>
                      </w:r>
                      <w:r w:rsidR="003E0A0C">
                        <w:rPr>
                          <w:rFonts w:ascii="Arial" w:eastAsia="SimSun" w:hAnsi="Arial" w:cs="Arial"/>
                          <w:color w:val="808080"/>
                          <w:sz w:val="14"/>
                          <w:szCs w:val="14"/>
                          <w:lang w:eastAsia="zh-CN"/>
                        </w:rPr>
                        <w:t>April</w:t>
                      </w:r>
                      <w:r w:rsidR="003E6260">
                        <w:rPr>
                          <w:rFonts w:ascii="Arial" w:eastAsia="SimSun" w:hAnsi="Arial" w:cs="Arial"/>
                          <w:color w:val="808080"/>
                          <w:sz w:val="14"/>
                          <w:szCs w:val="14"/>
                          <w:lang w:eastAsia="zh-CN"/>
                        </w:rPr>
                        <w:t xml:space="preserve"> 22,</w:t>
                      </w:r>
                      <w:r w:rsidR="00335672">
                        <w:rPr>
                          <w:rFonts w:ascii="Arial" w:eastAsia="SimSun" w:hAnsi="Arial" w:cs="Arial"/>
                          <w:color w:val="808080"/>
                          <w:sz w:val="14"/>
                          <w:szCs w:val="14"/>
                          <w:lang w:eastAsia="zh-CN"/>
                        </w:rPr>
                        <w:t xml:space="preserve"> 202</w:t>
                      </w:r>
                      <w:r w:rsidR="003E6260">
                        <w:rPr>
                          <w:rFonts w:ascii="Arial" w:eastAsia="SimSun" w:hAnsi="Arial" w:cs="Arial"/>
                          <w:color w:val="808080"/>
                          <w:sz w:val="14"/>
                          <w:szCs w:val="14"/>
                          <w:lang w:eastAsia="zh-CN"/>
                        </w:rPr>
                        <w:t>6</w:t>
                      </w:r>
                      <w:r w:rsidR="00E0294B" w:rsidRPr="003E526C">
                        <w:rPr>
                          <w:rFonts w:ascii="Arial" w:eastAsia="SimSun" w:hAnsi="Arial" w:cs="Arial"/>
                          <w:color w:val="808080"/>
                          <w:sz w:val="14"/>
                          <w:szCs w:val="14"/>
                          <w:lang w:eastAsia="zh-CN"/>
                        </w:rPr>
                        <w:t xml:space="preserve">  </w:t>
                      </w:r>
                      <w:r w:rsidR="003E526C" w:rsidRPr="003E526C">
                        <w:rPr>
                          <w:rFonts w:ascii="Arial" w:eastAsia="SimSun" w:hAnsi="Arial" w:cs="Arial"/>
                          <w:color w:val="808080"/>
                          <w:sz w:val="14"/>
                          <w:szCs w:val="14"/>
                          <w:lang w:eastAsia="zh-CN"/>
                        </w:rPr>
                        <w:t xml:space="preserve">        </w:t>
                      </w:r>
                    </w:p>
                  </w:txbxContent>
                </v:textbox>
              </v:shape>
              <v:shape id="Text Box 32" o:spid="_x0000_s1038" type="#_x0000_t202" style="position:absolute;left:11060;top:5196;width:225;height: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" filled="f" stroked="f">
                <o:lock v:ext="edit" aspectratio="t" verticies="t" text="t" shapetype="t"/>
                <v:textbox style="layout-flow:vertical;mso-layout-flow-alt:bottom-to-top" inset="0,0,0,0">
                  <w:txbxContent>
                    <w:p w14:paraId="0FFCB7BB" w14:textId="25C89AF3" w:rsidR="007D45BF" w:rsidRPr="004053D9" w:rsidRDefault="00B05440" w:rsidP="004E183A">
                      <w:pPr>
                        <w:autoSpaceDE w:val="0"/>
                        <w:autoSpaceDN w:val="0"/>
                        <w:adjustRightInd w:val="0"/>
                        <w:spacing w:line="180" w:lineRule="exact"/>
                        <w:ind w:right="-24"/>
                        <w:rPr>
                          <w:rFonts w:ascii="Arial" w:eastAsia="SimSun" w:hAnsi="Arial" w:cs="Arial"/>
                          <w:color w:val="808080"/>
                          <w:w w:val="110"/>
                          <w:kern w:val="0"/>
                          <w:sz w:val="14"/>
                          <w:szCs w:val="14"/>
                          <w:lang w:eastAsia="zh-CN"/>
                        </w:rPr>
                      </w:pPr>
                      <w:r>
                        <w:rPr>
                          <w:rFonts w:ascii="Arial" w:eastAsia="SimSun" w:hAnsi="Arial" w:cs="Arial"/>
                          <w:color w:val="808080"/>
                          <w:w w:val="110"/>
                          <w:kern w:val="0"/>
                          <w:sz w:val="14"/>
                          <w:szCs w:val="14"/>
                          <w:lang w:eastAsia="zh-CN"/>
                        </w:rPr>
                        <w:t>HPG</w:t>
                      </w:r>
                    </w:p>
                  </w:txbxContent>
                </v:textbox>
              </v:shape>
              <v:shape id="Text Box 33" o:spid="_x0000_s1039" type="#_x0000_t202" style="position:absolute;left:11060;top:12274;width:232;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" filled="f" stroked="f">
                <o:lock v:ext="edit" aspectratio="t" verticies="t" text="t" shapetype="t"/>
                <v:textbox style="layout-flow:vertical;mso-layout-flow-alt:bottom-to-top" inset="0,0,0,0">
                  <w:txbxContent>
                    <w:p w14:paraId="2C8B8156" w14:textId="77777777" w:rsidR="007D45BF" w:rsidRPr="008378B1" w:rsidRDefault="007D45BF" w:rsidP="00BA33BB">
                      <w:pPr>
                        <w:autoSpaceDE w:val="0"/>
                        <w:autoSpaceDN w:val="0"/>
                        <w:adjustRightInd w:val="0"/>
                        <w:spacing w:line="180" w:lineRule="exact"/>
                        <w:ind w:left="20" w:right="-24"/>
                        <w:rPr>
                          <w:rFonts w:ascii="Arial" w:eastAsia="SimSun" w:hAnsi="Arial" w:cs="Arial"/>
                          <w:color w:val="808080"/>
                          <w:w w:val="115"/>
                          <w:kern w:val="0"/>
                          <w:sz w:val="14"/>
                          <w:szCs w:val="14"/>
                          <w:lang w:eastAsia="zh-CN"/>
                        </w:rPr>
                      </w:pPr>
                      <w:r w:rsidRPr="008378B1">
                        <w:rPr>
                          <w:rFonts w:ascii="Arial" w:eastAsia="SimSun" w:hAnsi="Arial" w:cs="Arial"/>
                          <w:color w:val="808080"/>
                          <w:w w:val="115"/>
                          <w:kern w:val="0"/>
                          <w:sz w:val="14"/>
                          <w:szCs w:val="14"/>
                          <w:lang w:eastAsia="zh-CN"/>
                        </w:rPr>
                        <w:t>Company Report</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2132" w14:textId="7729C47C" w:rsidR="007D45BF" w:rsidRDefault="00101705" w:rsidP="00F4522C">
    <w:pPr>
      <w:pStyle w:val="Header"/>
      <w:rPr>
        <w:rFonts w:eastAsia="SimSun"/>
        <w:kern w:val="0"/>
        <w:lang w:eastAsia="zh-CN"/>
      </w:rPr>
    </w:pPr>
    <w:r>
      <w:rPr>
        <w:noProof/>
      </w:rPr>
      <mc:AlternateContent>
        <mc:Choice Requires="wpg">
          <w:drawing>
            <wp:anchor distT="0" distB="0" distL="114300" distR="114300" simplePos="0" relativeHeight="251655680" behindDoc="0" locked="0" layoutInCell="1" allowOverlap="1" wp14:anchorId="01B94A34" wp14:editId="1863BFD0">
              <wp:simplePos x="0" y="0"/>
              <wp:positionH relativeFrom="column">
                <wp:posOffset>-553085</wp:posOffset>
              </wp:positionH>
              <wp:positionV relativeFrom="paragraph">
                <wp:posOffset>-1905</wp:posOffset>
              </wp:positionV>
              <wp:extent cx="549275" cy="10692130"/>
              <wp:effectExtent l="0" t="0" r="0" b="0"/>
              <wp:wrapNone/>
              <wp:docPr id="1013237864"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9275" cy="10692130"/>
                        <a:chOff x="-20" y="-3"/>
                        <a:chExt cx="865" cy="16838"/>
                      </a:xfrm>
                    </wpg:grpSpPr>
                    <wpg:grpSp>
                      <wpg:cNvPr id="2023572695" name="Group 3"/>
                      <wpg:cNvGrpSpPr>
                        <a:grpSpLocks noChangeAspect="1"/>
                      </wpg:cNvGrpSpPr>
                      <wpg:grpSpPr bwMode="auto">
                        <a:xfrm>
                          <a:off x="-5" y="-3"/>
                          <a:ext cx="850" cy="16838"/>
                          <a:chOff x="-5" y="-3"/>
                          <a:chExt cx="850" cy="16838"/>
                        </a:xfrm>
                      </wpg:grpSpPr>
                      <wpg:grpSp>
                        <wpg:cNvPr id="1184436280" name="Group 4"/>
                        <wpg:cNvGrpSpPr>
                          <a:grpSpLocks noChangeAspect="1"/>
                        </wpg:cNvGrpSpPr>
                        <wpg:grpSpPr bwMode="auto">
                          <a:xfrm>
                            <a:off x="-5" y="-3"/>
                            <a:ext cx="850" cy="16838"/>
                            <a:chOff x="-5" y="-3"/>
                            <a:chExt cx="850" cy="16838"/>
                          </a:xfrm>
                        </wpg:grpSpPr>
                        <wpg:grpSp>
                          <wpg:cNvPr id="1371586947" name="Group 5"/>
                          <wpg:cNvGrpSpPr>
                            <a:grpSpLocks noChangeAspect="1"/>
                          </wpg:cNvGrpSpPr>
                          <wpg:grpSpPr bwMode="auto">
                            <a:xfrm>
                              <a:off x="-5" y="-3"/>
                              <a:ext cx="850" cy="16838"/>
                              <a:chOff x="-5" y="-3"/>
                              <a:chExt cx="850" cy="16838"/>
                            </a:xfrm>
                          </wpg:grpSpPr>
                          <wpg:grpSp>
                            <wpg:cNvPr id="960861478" name="Group 6"/>
                            <wpg:cNvGrpSpPr>
                              <a:grpSpLocks noChangeAspect="1"/>
                            </wpg:cNvGrpSpPr>
                            <wpg:grpSpPr bwMode="auto">
                              <a:xfrm>
                                <a:off x="-5" y="-3"/>
                                <a:ext cx="850" cy="16838"/>
                                <a:chOff x="-5" y="-3"/>
                                <a:chExt cx="850" cy="16838"/>
                              </a:xfrm>
                            </wpg:grpSpPr>
                            <wpg:grpSp>
                              <wpg:cNvPr id="629557104" name="Group 7"/>
                              <wpg:cNvGrpSpPr>
                                <a:grpSpLocks noChangeAspect="1"/>
                              </wpg:cNvGrpSpPr>
                              <wpg:grpSpPr bwMode="auto">
                                <a:xfrm>
                                  <a:off x="-5" y="-3"/>
                                  <a:ext cx="850" cy="16838"/>
                                  <a:chOff x="-5" y="-3"/>
                                  <a:chExt cx="900" cy="16834"/>
                                </a:xfrm>
                              </wpg:grpSpPr>
                              <wps:wsp>
                                <wps:cNvPr id="869411013" name="Text Box 8"/>
                                <wps:cNvSpPr txBox="1">
                                  <a:spLocks noChangeAspect="1" noChangeArrowheads="1"/>
                                </wps:cNvSpPr>
                                <wps:spPr bwMode="auto">
                                  <a:xfrm>
                                    <a:off x="-5" y="-3"/>
                                    <a:ext cx="900" cy="2566"/>
                                  </a:xfrm>
                                  <a:prstGeom prst="rect">
                                    <a:avLst/>
                                  </a:prstGeom>
                                  <a:solidFill>
                                    <a:srgbClr val="A0C6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0710F" w14:textId="77777777" w:rsidR="00CF6BAB" w:rsidRPr="00FE3D59" w:rsidRDefault="00CF6BAB" w:rsidP="00CF6BAB">
                                      <w:pPr>
                                        <w:spacing w:line="280" w:lineRule="exact"/>
                                        <w:ind w:firstLineChars="147" w:firstLine="310"/>
                                        <w:jc w:val="center"/>
                                        <w:rPr>
                                          <w:rFonts w:ascii="Arial" w:eastAsia="KaiTi_GB2312" w:hAnsi="Arial" w:cs="Arial"/>
                                          <w:b/>
                                          <w:color w:val="FFFFFF"/>
                                          <w:sz w:val="18"/>
                                          <w:szCs w:val="18"/>
                                        </w:rPr>
                                      </w:pPr>
                                      <w:r>
                                        <w:rPr>
                                          <w:rFonts w:ascii="KaiTi_GB2312" w:eastAsia="KaiTi_GB2312"/>
                                          <w:b/>
                                          <w:color w:val="FFFFFF"/>
                                          <w:sz w:val="21"/>
                                          <w:szCs w:val="21"/>
                                          <w:lang w:eastAsia="zh-CN"/>
                                        </w:rPr>
                                        <w:br/>
                                      </w:r>
                                      <w:r w:rsidRPr="00FE3D59">
                                        <w:rPr>
                                          <w:rFonts w:ascii="Arial" w:eastAsia="KaiTi_GB2312" w:hAnsi="Arial" w:cs="Arial"/>
                                          <w:b/>
                                          <w:color w:val="FFFFFF"/>
                                          <w:sz w:val="18"/>
                                          <w:szCs w:val="18"/>
                                        </w:rPr>
                                        <w:t>Equity Research</w:t>
                                      </w:r>
                                      <w:r w:rsidRPr="00FE3D59">
                                        <w:rPr>
                                          <w:rFonts w:ascii="Arial" w:eastAsia="KaiTi_GB2312" w:hAnsi="Arial" w:cs="Arial"/>
                                          <w:b/>
                                          <w:color w:val="FFFFFF"/>
                                          <w:sz w:val="18"/>
                                          <w:szCs w:val="18"/>
                                        </w:rPr>
                                        <w:br/>
                                      </w:r>
                                      <w:r w:rsidRPr="00FE3D59">
                                        <w:rPr>
                                          <w:rFonts w:ascii="Arial" w:eastAsia="KaiTi_GB2312" w:hAnsi="Arial" w:cs="Arial"/>
                                          <w:b/>
                                          <w:color w:val="FFFFFF"/>
                                          <w:sz w:val="18"/>
                                          <w:szCs w:val="18"/>
                                        </w:rPr>
                                        <w:br/>
                                      </w:r>
                                    </w:p>
                                  </w:txbxContent>
                                </wps:txbx>
                                <wps:bodyPr rot="0" vert="vert270" wrap="square" lIns="91440" tIns="45720" rIns="91440" bIns="45720" anchor="t" anchorCtr="0" upright="1">
                                  <a:noAutofit/>
                                </wps:bodyPr>
                              </wps:wsp>
                              <wps:wsp>
                                <wps:cNvPr id="201110099" name="Text Box 9"/>
                                <wps:cNvSpPr txBox="1">
                                  <a:spLocks noChangeAspect="1" noChangeArrowheads="1"/>
                                </wps:cNvSpPr>
                                <wps:spPr bwMode="auto">
                                  <a:xfrm>
                                    <a:off x="-5" y="6576"/>
                                    <a:ext cx="900" cy="3803"/>
                                  </a:xfrm>
                                  <a:prstGeom prst="rect">
                                    <a:avLst/>
                                  </a:prstGeom>
                                  <a:solidFill>
                                    <a:srgbClr val="E5F2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A399AA" w14:textId="77777777" w:rsidR="00CF6BAB" w:rsidRPr="00FE3D59" w:rsidRDefault="00CF6BAB" w:rsidP="00CF6BAB">
                                      <w:pPr>
                                        <w:spacing w:line="280" w:lineRule="exact"/>
                                        <w:jc w:val="center"/>
                                        <w:rPr>
                                          <w:rFonts w:ascii="Arial" w:eastAsia="KaiTi_GB2312" w:hAnsi="Arial" w:cs="Arial"/>
                                          <w:b/>
                                          <w:sz w:val="18"/>
                                          <w:szCs w:val="18"/>
                                        </w:rPr>
                                      </w:pPr>
                                      <w:r>
                                        <w:rPr>
                                          <w:rFonts w:ascii="KaiTi_GB2312" w:eastAsia="KaiTi_GB2312"/>
                                          <w:b/>
                                          <w:sz w:val="21"/>
                                          <w:szCs w:val="21"/>
                                          <w:lang w:eastAsia="zh-CN"/>
                                        </w:rPr>
                                        <w:br/>
                                      </w:r>
                                      <w:r w:rsidRPr="00FE3D59">
                                        <w:rPr>
                                          <w:rFonts w:ascii="Arial" w:eastAsia="KaiTi_GB2312" w:hAnsi="Arial" w:cs="Arial"/>
                                          <w:b/>
                                          <w:sz w:val="18"/>
                                          <w:szCs w:val="18"/>
                                        </w:rPr>
                                        <w:t>Equity Research Report</w:t>
                                      </w:r>
                                      <w:r w:rsidRPr="00FE3D59">
                                        <w:rPr>
                                          <w:rFonts w:ascii="Arial" w:eastAsia="KaiTi_GB2312" w:hAnsi="Arial" w:cs="Arial"/>
                                          <w:b/>
                                          <w:sz w:val="18"/>
                                          <w:szCs w:val="18"/>
                                          <w:lang w:eastAsia="zh-CN"/>
                                        </w:rPr>
                                        <w:br/>
                                      </w:r>
                                    </w:p>
                                    <w:p w14:paraId="6D4AC66D" w14:textId="77777777" w:rsidR="00CF6BAB" w:rsidRPr="008B3B47" w:rsidRDefault="00CF6BAB" w:rsidP="00CF6BAB">
                                      <w:pPr>
                                        <w:ind w:firstLineChars="147" w:firstLine="354"/>
                                        <w:rPr>
                                          <w:rFonts w:ascii="KaiTi_GB2312" w:eastAsia="KaiTi_GB2312"/>
                                          <w:b/>
                                          <w:sz w:val="32"/>
                                          <w:szCs w:val="32"/>
                                        </w:rPr>
                                      </w:pPr>
                                      <w:r w:rsidRPr="008B3B47">
                                        <w:rPr>
                                          <w:rFonts w:ascii="KaiTi_GB2312" w:eastAsia="KaiTi_GB2312" w:hint="eastAsia"/>
                                          <w:b/>
                                          <w:szCs w:val="21"/>
                                        </w:rPr>
                                        <w:br/>
                                        <w:t xml:space="preserve">     证 券 研 究 报 告</w:t>
                                      </w:r>
                                    </w:p>
                                    <w:p w14:paraId="68AB4239" w14:textId="77777777" w:rsidR="00CF6BAB" w:rsidRPr="00683CB6" w:rsidRDefault="00CF6BAB" w:rsidP="00CF6BAB"/>
                                  </w:txbxContent>
                                </wps:txbx>
                                <wps:bodyPr rot="0" vert="vert270" wrap="square" lIns="91440" tIns="45720" rIns="91440" bIns="45720" anchor="t" anchorCtr="0" upright="1">
                                  <a:noAutofit/>
                                </wps:bodyPr>
                              </wps:wsp>
                              <wps:wsp>
                                <wps:cNvPr id="183564407" name="Text Box 10"/>
                                <wps:cNvSpPr txBox="1">
                                  <a:spLocks noChangeAspect="1" noChangeArrowheads="1"/>
                                </wps:cNvSpPr>
                                <wps:spPr bwMode="auto">
                                  <a:xfrm>
                                    <a:off x="-5" y="10379"/>
                                    <a:ext cx="900" cy="2900"/>
                                  </a:xfrm>
                                  <a:prstGeom prst="rect">
                                    <a:avLst/>
                                  </a:prstGeom>
                                  <a:solidFill>
                                    <a:srgbClr val="E5F2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D31DF" w14:textId="29BE92DC" w:rsidR="00CF6BAB" w:rsidRPr="00FE3D59" w:rsidRDefault="00CF6BAB" w:rsidP="00CF6BAB">
                                      <w:pPr>
                                        <w:spacing w:line="280" w:lineRule="exact"/>
                                        <w:jc w:val="center"/>
                                        <w:rPr>
                                          <w:rFonts w:ascii="Arial" w:eastAsia="KaiTi_GB2312" w:hAnsi="Arial" w:cs="Arial"/>
                                          <w:b/>
                                          <w:sz w:val="18"/>
                                          <w:szCs w:val="18"/>
                                          <w:lang w:eastAsia="zh-CN"/>
                                        </w:rPr>
                                      </w:pPr>
                                      <w:r>
                                        <w:rPr>
                                          <w:rFonts w:ascii="KaiTi_GB2312" w:eastAsia="KaiTi_GB2312"/>
                                          <w:b/>
                                          <w:sz w:val="21"/>
                                          <w:szCs w:val="21"/>
                                          <w:lang w:eastAsia="zh-CN"/>
                                        </w:rPr>
                                        <w:br/>
                                      </w:r>
                                      <w:r w:rsidR="00032F65">
                                        <w:rPr>
                                          <w:rFonts w:ascii="Arial" w:eastAsia="KaiTi_GB2312" w:hAnsi="Arial" w:cs="Arial"/>
                                          <w:b/>
                                          <w:sz w:val="18"/>
                                          <w:szCs w:val="18"/>
                                          <w:lang w:eastAsia="zh-CN"/>
                                        </w:rPr>
                                        <w:t>Steel</w:t>
                                      </w:r>
                                      <w:r w:rsidR="00BD7E2D">
                                        <w:rPr>
                                          <w:rFonts w:ascii="Arial" w:eastAsia="KaiTi_GB2312" w:hAnsi="Arial" w:cs="Arial"/>
                                          <w:b/>
                                          <w:sz w:val="18"/>
                                          <w:szCs w:val="18"/>
                                        </w:rPr>
                                        <w:t xml:space="preserve"> </w:t>
                                      </w:r>
                                      <w:r w:rsidR="00BD7E2D">
                                        <w:rPr>
                                          <w:rFonts w:ascii="Arial" w:eastAsia="KaiTi_GB2312" w:hAnsi="Arial" w:cs="Arial" w:hint="eastAsia"/>
                                          <w:b/>
                                          <w:sz w:val="18"/>
                                          <w:szCs w:val="18"/>
                                          <w:lang w:eastAsia="zh-CN"/>
                                        </w:rPr>
                                        <w:t>Sector</w:t>
                                      </w:r>
                                    </w:p>
                                  </w:txbxContent>
                                </wps:txbx>
                                <wps:bodyPr rot="0" vert="vert270" wrap="square" lIns="91440" tIns="45720" rIns="91440" bIns="45720" anchor="t" anchorCtr="0" upright="1">
                                  <a:noAutofit/>
                                </wps:bodyPr>
                              </wps:wsp>
                              <wps:wsp>
                                <wps:cNvPr id="525513369" name="Text Box 11"/>
                                <wps:cNvSpPr txBox="1">
                                  <a:spLocks noChangeAspect="1" noChangeArrowheads="1"/>
                                </wps:cNvSpPr>
                                <wps:spPr bwMode="auto">
                                  <a:xfrm>
                                    <a:off x="-5" y="2566"/>
                                    <a:ext cx="900" cy="4014"/>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F519B9" w14:textId="77777777" w:rsidR="00CF6BAB" w:rsidRPr="00FE3D59" w:rsidRDefault="00CF6BAB" w:rsidP="00CF6BAB">
                                      <w:pPr>
                                        <w:spacing w:line="280" w:lineRule="exact"/>
                                        <w:jc w:val="center"/>
                                        <w:rPr>
                                          <w:rFonts w:ascii="Arial" w:hAnsi="Arial" w:cs="Arial"/>
                                          <w:sz w:val="18"/>
                                          <w:szCs w:val="18"/>
                                          <w:lang w:eastAsia="zh-CN"/>
                                        </w:rPr>
                                      </w:pPr>
                                      <w:r w:rsidRPr="00B70D93">
                                        <w:rPr>
                                          <w:rFonts w:ascii="KaiTi_GB2312" w:eastAsia="KaiTi_GB2312" w:hint="eastAsia"/>
                                          <w:b/>
                                          <w:color w:val="FFFFFF"/>
                                          <w:sz w:val="21"/>
                                          <w:szCs w:val="21"/>
                                        </w:rPr>
                                        <w:br/>
                                      </w:r>
                                      <w:r w:rsidRPr="00FE3D59">
                                        <w:rPr>
                                          <w:rFonts w:ascii="Arial" w:eastAsia="KaiTi_GB2312" w:hAnsi="Arial" w:cs="Arial"/>
                                          <w:b/>
                                          <w:color w:val="FFFFFF"/>
                                          <w:sz w:val="21"/>
                                          <w:szCs w:val="21"/>
                                        </w:rPr>
                                        <w:t xml:space="preserve"> </w:t>
                                      </w:r>
                                      <w:r w:rsidRPr="00FE3D59">
                                        <w:rPr>
                                          <w:rFonts w:ascii="Arial" w:eastAsia="KaiTi_GB2312" w:hAnsi="Arial" w:cs="Arial"/>
                                          <w:b/>
                                          <w:color w:val="FFFFFF"/>
                                          <w:sz w:val="18"/>
                                          <w:szCs w:val="18"/>
                                        </w:rPr>
                                        <w:t>Company Report</w:t>
                                      </w:r>
                                    </w:p>
                                  </w:txbxContent>
                                </wps:txbx>
                                <wps:bodyPr rot="0" vert="vert270" wrap="square" lIns="91440" tIns="45720" rIns="91440" bIns="45720" anchor="t" anchorCtr="0" upright="1">
                                  <a:noAutofit/>
                                </wps:bodyPr>
                              </wps:wsp>
                              <wps:wsp>
                                <wps:cNvPr id="1240737076" name="Text Box 12"/>
                                <wps:cNvSpPr txBox="1">
                                  <a:spLocks noChangeAspect="1" noChangeArrowheads="1"/>
                                </wps:cNvSpPr>
                                <wps:spPr bwMode="auto">
                                  <a:xfrm>
                                    <a:off x="-5" y="13277"/>
                                    <a:ext cx="900" cy="3554"/>
                                  </a:xfrm>
                                  <a:prstGeom prst="rect">
                                    <a:avLst/>
                                  </a:prstGeom>
                                  <a:solidFill>
                                    <a:srgbClr val="E5F2F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4C60D" w14:textId="0FB5DE33" w:rsidR="00CF6BAB" w:rsidRPr="00FE3D59" w:rsidRDefault="00CF6BAB" w:rsidP="00CF6BAB">
                                      <w:pPr>
                                        <w:spacing w:line="280" w:lineRule="exact"/>
                                        <w:jc w:val="center"/>
                                        <w:rPr>
                                          <w:rFonts w:ascii="Arial" w:eastAsia="KaiTi_GB2312" w:hAnsi="Arial" w:cs="Arial"/>
                                          <w:b/>
                                          <w:sz w:val="32"/>
                                          <w:szCs w:val="32"/>
                                          <w:lang w:eastAsia="zh-CN"/>
                                        </w:rPr>
                                      </w:pPr>
                                      <w:r>
                                        <w:rPr>
                                          <w:rFonts w:ascii="KaiTi_GB2312" w:eastAsia="KaiTi_GB2312"/>
                                          <w:b/>
                                          <w:sz w:val="21"/>
                                          <w:szCs w:val="21"/>
                                          <w:lang w:eastAsia="zh-CN"/>
                                        </w:rPr>
                                        <w:br/>
                                      </w:r>
                                      <w:r w:rsidR="00502F7F">
                                        <w:rPr>
                                          <w:rFonts w:ascii="Arial" w:hAnsi="Arial" w:cs="Arial"/>
                                          <w:b/>
                                          <w:sz w:val="18"/>
                                          <w:szCs w:val="18"/>
                                          <w:lang w:eastAsia="zh-HK"/>
                                        </w:rPr>
                                        <w:t>HPG</w:t>
                                      </w:r>
                                      <w:r w:rsidRPr="00FE3D59">
                                        <w:rPr>
                                          <w:rFonts w:ascii="Arial" w:eastAsia="KaiTi_GB2312" w:hAnsi="Arial" w:cs="Arial"/>
                                          <w:b/>
                                          <w:sz w:val="18"/>
                                          <w:szCs w:val="18"/>
                                          <w:lang w:eastAsia="zh-CN"/>
                                        </w:rPr>
                                        <w:t xml:space="preserve">         </w:t>
                                      </w:r>
                                      <w:r w:rsidRPr="00FE3D59">
                                        <w:rPr>
                                          <w:rFonts w:ascii="Arial" w:eastAsia="KaiTi_GB2312" w:hAnsi="Arial" w:cs="Arial"/>
                                          <w:b/>
                                          <w:sz w:val="18"/>
                                          <w:szCs w:val="18"/>
                                        </w:rPr>
                                        <w:br/>
                                      </w:r>
                                    </w:p>
                                    <w:p w14:paraId="3B5E9A6B" w14:textId="77777777" w:rsidR="00CF6BAB" w:rsidRPr="00683CB6" w:rsidRDefault="00CF6BAB" w:rsidP="00CF6BAB">
                                      <w:pPr>
                                        <w:jc w:val="center"/>
                                      </w:pPr>
                                    </w:p>
                                  </w:txbxContent>
                                </wps:txbx>
                                <wps:bodyPr rot="0" vert="vert270" wrap="square" lIns="91440" tIns="45720" rIns="91440" bIns="45720" anchor="t" anchorCtr="0" upright="1">
                                  <a:noAutofit/>
                                </wps:bodyPr>
                              </wps:wsp>
                            </wpg:grpSp>
                            <wps:wsp>
                              <wps:cNvPr id="2075000181" name="Text Box 13"/>
                              <wps:cNvSpPr txBox="1">
                                <a:spLocks noChangeAspect="1" noChangeArrowheads="1"/>
                              </wps:cNvSpPr>
                              <wps:spPr bwMode="auto">
                                <a:xfrm>
                                  <a:off x="61" y="501"/>
                                  <a:ext cx="463"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E4D8" w14:textId="77777777" w:rsidR="00CF6BAB" w:rsidRPr="00FE3D59" w:rsidRDefault="00CF6BAB" w:rsidP="00CF6BAB">
                                    <w:pPr>
                                      <w:spacing w:line="320" w:lineRule="exact"/>
                                      <w:rPr>
                                        <w:rFonts w:ascii="SimSun" w:eastAsia="SimSun" w:hAnsi="SimSun"/>
                                        <w:b/>
                                        <w:color w:val="FFFFFF"/>
                                        <w:sz w:val="18"/>
                                        <w:szCs w:val="18"/>
                                        <w:lang w:eastAsia="zh-CN"/>
                                      </w:rPr>
                                    </w:pPr>
                                  </w:p>
                                </w:txbxContent>
                              </wps:txbx>
                              <wps:bodyPr rot="0" vert="horz" wrap="square" lIns="91440" tIns="45720" rIns="91440" bIns="45720" anchor="t" anchorCtr="0" upright="1">
                                <a:noAutofit/>
                              </wps:bodyPr>
                            </wps:wsp>
                          </wpg:grpSp>
                          <wps:wsp>
                            <wps:cNvPr id="27059555" name="Text Box 14"/>
                            <wps:cNvSpPr txBox="1">
                              <a:spLocks noChangeAspect="1" noChangeArrowheads="1"/>
                            </wps:cNvSpPr>
                            <wps:spPr bwMode="auto">
                              <a:xfrm>
                                <a:off x="35" y="3717"/>
                                <a:ext cx="463"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1A4F6" w14:textId="77777777" w:rsidR="00CF6BAB" w:rsidRPr="00FE3D59" w:rsidRDefault="00CF6BAB" w:rsidP="00CF6BAB">
                                  <w:pPr>
                                    <w:spacing w:line="320" w:lineRule="exact"/>
                                    <w:rPr>
                                      <w:rFonts w:ascii="SimSun" w:eastAsia="SimSun" w:hAnsi="SimSun"/>
                                      <w:b/>
                                      <w:color w:val="FFFFFF"/>
                                      <w:sz w:val="18"/>
                                      <w:szCs w:val="18"/>
                                      <w:lang w:eastAsia="zh-CN"/>
                                    </w:rPr>
                                  </w:pPr>
                                </w:p>
                              </w:txbxContent>
                            </wps:txbx>
                            <wps:bodyPr rot="0" vert="horz" wrap="square" lIns="91440" tIns="45720" rIns="91440" bIns="45720" anchor="t" anchorCtr="0" upright="1">
                              <a:noAutofit/>
                            </wps:bodyPr>
                          </wps:wsp>
                        </wpg:grpSp>
                        <wps:wsp>
                          <wps:cNvPr id="1536236687" name="Text Box 15"/>
                          <wps:cNvSpPr txBox="1">
                            <a:spLocks noChangeAspect="1" noChangeArrowheads="1"/>
                          </wps:cNvSpPr>
                          <wps:spPr bwMode="auto">
                            <a:xfrm>
                              <a:off x="35" y="7340"/>
                              <a:ext cx="463" cy="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7FDC9" w14:textId="77777777" w:rsidR="00CF6BAB" w:rsidRPr="00FE3D59" w:rsidRDefault="00CF6BAB" w:rsidP="00CF6BAB">
                                <w:pPr>
                                  <w:spacing w:line="320" w:lineRule="exact"/>
                                  <w:rPr>
                                    <w:rFonts w:ascii="SimSun" w:eastAsia="SimSun" w:hAnsi="SimSun"/>
                                    <w:b/>
                                    <w:sz w:val="18"/>
                                    <w:szCs w:val="18"/>
                                    <w:lang w:eastAsia="zh-CN"/>
                                  </w:rPr>
                                </w:pPr>
                              </w:p>
                            </w:txbxContent>
                          </wps:txbx>
                          <wps:bodyPr rot="0" vert="horz" wrap="square" lIns="91440" tIns="45720" rIns="91440" bIns="45720" anchor="t" anchorCtr="0" upright="1">
                            <a:noAutofit/>
                          </wps:bodyPr>
                        </wps:wsp>
                      </wpg:grpSp>
                      <wps:wsp>
                        <wps:cNvPr id="1996218635" name="Text Box 16"/>
                        <wps:cNvSpPr txBox="1">
                          <a:spLocks noChangeAspect="1" noChangeArrowheads="1"/>
                        </wps:cNvSpPr>
                        <wps:spPr bwMode="auto">
                          <a:xfrm>
                            <a:off x="-5" y="10690"/>
                            <a:ext cx="463" cy="2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8E1DE" w14:textId="77777777" w:rsidR="00CF6BAB" w:rsidRPr="00FE3D59" w:rsidRDefault="00CF6BAB" w:rsidP="00CF6BAB">
                              <w:pPr>
                                <w:spacing w:line="320" w:lineRule="exact"/>
                                <w:rPr>
                                  <w:rFonts w:ascii="SimSun" w:eastAsia="SimSun" w:hAnsi="SimSun"/>
                                  <w:lang w:eastAsia="zh-CN"/>
                                </w:rPr>
                              </w:pPr>
                            </w:p>
                          </w:txbxContent>
                        </wps:txbx>
                        <wps:bodyPr rot="0" vert="horz" wrap="square" lIns="91440" tIns="45720" rIns="91440" bIns="45720" anchor="t" anchorCtr="0" upright="1">
                          <a:noAutofit/>
                        </wps:bodyPr>
                      </wps:wsp>
                    </wpg:grpSp>
                    <wpg:grpSp>
                      <wpg:cNvPr id="604775902" name="Group 17"/>
                      <wpg:cNvGrpSpPr>
                        <a:grpSpLocks noChangeAspect="1"/>
                      </wpg:cNvGrpSpPr>
                      <wpg:grpSpPr bwMode="auto">
                        <a:xfrm>
                          <a:off x="-20" y="14128"/>
                          <a:ext cx="463" cy="1875"/>
                          <a:chOff x="-20" y="14128"/>
                          <a:chExt cx="463" cy="1875"/>
                        </a:xfrm>
                      </wpg:grpSpPr>
                      <wps:wsp>
                        <wps:cNvPr id="1222894929" name="Text Box 18"/>
                        <wps:cNvSpPr txBox="1">
                          <a:spLocks noChangeAspect="1" noChangeArrowheads="1"/>
                        </wps:cNvSpPr>
                        <wps:spPr bwMode="auto">
                          <a:xfrm>
                            <a:off x="-20" y="14128"/>
                            <a:ext cx="463" cy="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D7E7C" w14:textId="77777777" w:rsidR="00CF6BAB" w:rsidRPr="00FE3D59" w:rsidRDefault="00CF6BAB" w:rsidP="00CF6BAB">
                              <w:pPr>
                                <w:spacing w:line="320" w:lineRule="exact"/>
                                <w:rPr>
                                  <w:rFonts w:ascii="SimSun" w:eastAsia="SimSun" w:hAnsi="SimSun"/>
                                  <w:b/>
                                  <w:sz w:val="18"/>
                                  <w:szCs w:val="18"/>
                                  <w:lang w:eastAsia="zh-CN"/>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B94A34" id="Group 2" o:spid="_x0000_s1040" style="position:absolute;margin-left:-43.55pt;margin-top:-.15pt;width:43.25pt;height:841.9pt;z-index:251655680" coordorigin="-20,-3" coordsize="865,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">
              <o:lock v:ext="edit" aspectratio="t"/>
              <v:group id="Group 3" o:spid="_x0000_s1041" style="position:absolute;left:-5;top:-3;width:850;height:16838" coordorigin="-5,-3" coordsize="85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">
                <o:lock v:ext="edit" aspectratio="t"/>
                <v:group id="Group 4" o:spid="_x0000_s1042" style="position:absolute;left:-5;top:-3;width:850;height:16838" coordorigin="-5,-3" coordsize="85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">
                  <o:lock v:ext="edit" aspectratio="t"/>
                  <v:group id="Group 5" o:spid="_x0000_s1043" style="position:absolute;left:-5;top:-3;width:850;height:16838" coordorigin="-5,-3" coordsize="85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">
                    <o:lock v:ext="edit" aspectratio="t"/>
                    <v:group id="Group 6" o:spid="_x0000_s1044" style="position:absolute;left:-5;top:-3;width:850;height:16838" coordorigin="-5,-3" coordsize="850,16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">
                      <o:lock v:ext="edit" aspectratio="t"/>
                      <v:group id="Group 7" o:spid="_x0000_s1045" style="position:absolute;left:-5;top:-3;width:850;height:16838" coordorigin="-5,-3" coordsize="900,16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">
                        <o:lock v:ext="edit" aspectratio="t"/>
                        <v:shapetype id="_x0000_t202" coordsize="21600,21600" o:spt="202" path="m,l,21600r21600,l21600,xe">
                          <v:stroke joinstyle="miter"/>
                          <v:path gradientshapeok="t" o:connecttype="rect"/>
                        </v:shapetype>
                        <v:shape id="Text Box 8" o:spid="_x0000_s1046" type="#_x0000_t202" style="position:absolute;left:-5;top:-3;width:900;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" fillcolor="#a0c6d1" stroked="f">
                          <o:lock v:ext="edit" aspectratio="t"/>
                          <v:textbox style="layout-flow:vertical;mso-layout-flow-alt:bottom-to-top">
                            <w:txbxContent>
                              <w:p w14:paraId="7B90710F" w14:textId="77777777" w:rsidR="00CF6BAB" w:rsidRPr="00FE3D59" w:rsidRDefault="00CF6BAB" w:rsidP="00CF6BAB">
                                <w:pPr>
                                  <w:spacing w:line="280" w:lineRule="exact"/>
                                  <w:ind w:firstLineChars="147" w:firstLine="310"/>
                                  <w:jc w:val="center"/>
                                  <w:rPr>
                                    <w:rFonts w:ascii="Arial" w:eastAsia="KaiTi_GB2312" w:hAnsi="Arial" w:cs="Arial"/>
                                    <w:b/>
                                    <w:color w:val="FFFFFF"/>
                                    <w:sz w:val="18"/>
                                    <w:szCs w:val="18"/>
                                  </w:rPr>
                                </w:pPr>
                                <w:r>
                                  <w:rPr>
                                    <w:rFonts w:ascii="KaiTi_GB2312" w:eastAsia="KaiTi_GB2312"/>
                                    <w:b/>
                                    <w:color w:val="FFFFFF"/>
                                    <w:sz w:val="21"/>
                                    <w:szCs w:val="21"/>
                                    <w:lang w:eastAsia="zh-CN"/>
                                  </w:rPr>
                                  <w:br/>
                                </w:r>
                                <w:r w:rsidRPr="00FE3D59">
                                  <w:rPr>
                                    <w:rFonts w:ascii="Arial" w:eastAsia="KaiTi_GB2312" w:hAnsi="Arial" w:cs="Arial"/>
                                    <w:b/>
                                    <w:color w:val="FFFFFF"/>
                                    <w:sz w:val="18"/>
                                    <w:szCs w:val="18"/>
                                  </w:rPr>
                                  <w:t>Equity Research</w:t>
                                </w:r>
                                <w:r w:rsidRPr="00FE3D59">
                                  <w:rPr>
                                    <w:rFonts w:ascii="Arial" w:eastAsia="KaiTi_GB2312" w:hAnsi="Arial" w:cs="Arial"/>
                                    <w:b/>
                                    <w:color w:val="FFFFFF"/>
                                    <w:sz w:val="18"/>
                                    <w:szCs w:val="18"/>
                                  </w:rPr>
                                  <w:br/>
                                </w:r>
                                <w:r w:rsidRPr="00FE3D59">
                                  <w:rPr>
                                    <w:rFonts w:ascii="Arial" w:eastAsia="KaiTi_GB2312" w:hAnsi="Arial" w:cs="Arial"/>
                                    <w:b/>
                                    <w:color w:val="FFFFFF"/>
                                    <w:sz w:val="18"/>
                                    <w:szCs w:val="18"/>
                                  </w:rPr>
                                  <w:br/>
                                </w:r>
                              </w:p>
                            </w:txbxContent>
                          </v:textbox>
                        </v:shape>
                        <v:shape id="Text Box 9" o:spid="_x0000_s1047" type="#_x0000_t202" style="position:absolute;left:-5;top:6576;width:900;height:3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" fillcolor="#e5f2fa" stroked="f">
                          <o:lock v:ext="edit" aspectratio="t"/>
                          <v:textbox style="layout-flow:vertical;mso-layout-flow-alt:bottom-to-top">
                            <w:txbxContent>
                              <w:p w14:paraId="26A399AA" w14:textId="77777777" w:rsidR="00CF6BAB" w:rsidRPr="00FE3D59" w:rsidRDefault="00CF6BAB" w:rsidP="00CF6BAB">
                                <w:pPr>
                                  <w:spacing w:line="280" w:lineRule="exact"/>
                                  <w:jc w:val="center"/>
                                  <w:rPr>
                                    <w:rFonts w:ascii="Arial" w:eastAsia="KaiTi_GB2312" w:hAnsi="Arial" w:cs="Arial"/>
                                    <w:b/>
                                    <w:sz w:val="18"/>
                                    <w:szCs w:val="18"/>
                                  </w:rPr>
                                </w:pPr>
                                <w:r>
                                  <w:rPr>
                                    <w:rFonts w:ascii="KaiTi_GB2312" w:eastAsia="KaiTi_GB2312"/>
                                    <w:b/>
                                    <w:sz w:val="21"/>
                                    <w:szCs w:val="21"/>
                                    <w:lang w:eastAsia="zh-CN"/>
                                  </w:rPr>
                                  <w:br/>
                                </w:r>
                                <w:r w:rsidRPr="00FE3D59">
                                  <w:rPr>
                                    <w:rFonts w:ascii="Arial" w:eastAsia="KaiTi_GB2312" w:hAnsi="Arial" w:cs="Arial"/>
                                    <w:b/>
                                    <w:sz w:val="18"/>
                                    <w:szCs w:val="18"/>
                                  </w:rPr>
                                  <w:t>Equity Research Report</w:t>
                                </w:r>
                                <w:r w:rsidRPr="00FE3D59">
                                  <w:rPr>
                                    <w:rFonts w:ascii="Arial" w:eastAsia="KaiTi_GB2312" w:hAnsi="Arial" w:cs="Arial"/>
                                    <w:b/>
                                    <w:sz w:val="18"/>
                                    <w:szCs w:val="18"/>
                                    <w:lang w:eastAsia="zh-CN"/>
                                  </w:rPr>
                                  <w:br/>
                                </w:r>
                              </w:p>
                              <w:p w14:paraId="6D4AC66D" w14:textId="77777777" w:rsidR="00CF6BAB" w:rsidRPr="008B3B47" w:rsidRDefault="00CF6BAB" w:rsidP="00CF6BAB">
                                <w:pPr>
                                  <w:ind w:firstLineChars="147" w:firstLine="354"/>
                                  <w:rPr>
                                    <w:rFonts w:ascii="KaiTi_GB2312" w:eastAsia="KaiTi_GB2312"/>
                                    <w:b/>
                                    <w:sz w:val="32"/>
                                    <w:szCs w:val="32"/>
                                  </w:rPr>
                                </w:pPr>
                                <w:r w:rsidRPr="008B3B47">
                                  <w:rPr>
                                    <w:rFonts w:ascii="KaiTi_GB2312" w:eastAsia="KaiTi_GB2312" w:hint="eastAsia"/>
                                    <w:b/>
                                    <w:szCs w:val="21"/>
                                  </w:rPr>
                                  <w:br/>
                                  <w:t xml:space="preserve">     证 券 研 究 报 告</w:t>
                                </w:r>
                              </w:p>
                              <w:p w14:paraId="68AB4239" w14:textId="77777777" w:rsidR="00CF6BAB" w:rsidRPr="00683CB6" w:rsidRDefault="00CF6BAB" w:rsidP="00CF6BAB"/>
                            </w:txbxContent>
                          </v:textbox>
                        </v:shape>
                        <v:shape id="Text Box 10" o:spid="_x0000_s1048" type="#_x0000_t202" style="position:absolute;left:-5;top:10379;width:900;height:2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" fillcolor="#e5f2fa" stroked="f">
                          <o:lock v:ext="edit" aspectratio="t"/>
                          <v:textbox style="layout-flow:vertical;mso-layout-flow-alt:bottom-to-top">
                            <w:txbxContent>
                              <w:p w14:paraId="008D31DF" w14:textId="29BE92DC" w:rsidR="00CF6BAB" w:rsidRPr="00FE3D59" w:rsidRDefault="00CF6BAB" w:rsidP="00CF6BAB">
                                <w:pPr>
                                  <w:spacing w:line="280" w:lineRule="exact"/>
                                  <w:jc w:val="center"/>
                                  <w:rPr>
                                    <w:rFonts w:ascii="Arial" w:eastAsia="KaiTi_GB2312" w:hAnsi="Arial" w:cs="Arial"/>
                                    <w:b/>
                                    <w:sz w:val="18"/>
                                    <w:szCs w:val="18"/>
                                    <w:lang w:eastAsia="zh-CN"/>
                                  </w:rPr>
                                </w:pPr>
                                <w:r>
                                  <w:rPr>
                                    <w:rFonts w:ascii="KaiTi_GB2312" w:eastAsia="KaiTi_GB2312"/>
                                    <w:b/>
                                    <w:sz w:val="21"/>
                                    <w:szCs w:val="21"/>
                                    <w:lang w:eastAsia="zh-CN"/>
                                  </w:rPr>
                                  <w:br/>
                                </w:r>
                                <w:r w:rsidR="00032F65">
                                  <w:rPr>
                                    <w:rFonts w:ascii="Arial" w:eastAsia="KaiTi_GB2312" w:hAnsi="Arial" w:cs="Arial"/>
                                    <w:b/>
                                    <w:sz w:val="18"/>
                                    <w:szCs w:val="18"/>
                                    <w:lang w:eastAsia="zh-CN"/>
                                  </w:rPr>
                                  <w:t>Steel</w:t>
                                </w:r>
                                <w:r w:rsidR="00BD7E2D">
                                  <w:rPr>
                                    <w:rFonts w:ascii="Arial" w:eastAsia="KaiTi_GB2312" w:hAnsi="Arial" w:cs="Arial"/>
                                    <w:b/>
                                    <w:sz w:val="18"/>
                                    <w:szCs w:val="18"/>
                                  </w:rPr>
                                  <w:t xml:space="preserve"> </w:t>
                                </w:r>
                                <w:r w:rsidR="00BD7E2D">
                                  <w:rPr>
                                    <w:rFonts w:ascii="Arial" w:eastAsia="KaiTi_GB2312" w:hAnsi="Arial" w:cs="Arial" w:hint="eastAsia"/>
                                    <w:b/>
                                    <w:sz w:val="18"/>
                                    <w:szCs w:val="18"/>
                                    <w:lang w:eastAsia="zh-CN"/>
                                  </w:rPr>
                                  <w:t>Sector</w:t>
                                </w:r>
                              </w:p>
                            </w:txbxContent>
                          </v:textbox>
                        </v:shape>
                        <v:shape id="Text Box 11" o:spid="_x0000_s1049" type="#_x0000_t202" style="position:absolute;left:-5;top:2566;width:900;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" fillcolor="#002060" stroked="f">
                          <o:lock v:ext="edit" aspectratio="t"/>
                          <v:textbox style="layout-flow:vertical;mso-layout-flow-alt:bottom-to-top">
                            <w:txbxContent>
                              <w:p w14:paraId="0FF519B9" w14:textId="77777777" w:rsidR="00CF6BAB" w:rsidRPr="00FE3D59" w:rsidRDefault="00CF6BAB" w:rsidP="00CF6BAB">
                                <w:pPr>
                                  <w:spacing w:line="280" w:lineRule="exact"/>
                                  <w:jc w:val="center"/>
                                  <w:rPr>
                                    <w:rFonts w:ascii="Arial" w:hAnsi="Arial" w:cs="Arial"/>
                                    <w:sz w:val="18"/>
                                    <w:szCs w:val="18"/>
                                    <w:lang w:eastAsia="zh-CN"/>
                                  </w:rPr>
                                </w:pPr>
                                <w:r w:rsidRPr="00B70D93">
                                  <w:rPr>
                                    <w:rFonts w:ascii="KaiTi_GB2312" w:eastAsia="KaiTi_GB2312" w:hint="eastAsia"/>
                                    <w:b/>
                                    <w:color w:val="FFFFFF"/>
                                    <w:sz w:val="21"/>
                                    <w:szCs w:val="21"/>
                                  </w:rPr>
                                  <w:br/>
                                </w:r>
                                <w:r w:rsidRPr="00FE3D59">
                                  <w:rPr>
                                    <w:rFonts w:ascii="Arial" w:eastAsia="KaiTi_GB2312" w:hAnsi="Arial" w:cs="Arial"/>
                                    <w:b/>
                                    <w:color w:val="FFFFFF"/>
                                    <w:sz w:val="21"/>
                                    <w:szCs w:val="21"/>
                                  </w:rPr>
                                  <w:t xml:space="preserve"> </w:t>
                                </w:r>
                                <w:r w:rsidRPr="00FE3D59">
                                  <w:rPr>
                                    <w:rFonts w:ascii="Arial" w:eastAsia="KaiTi_GB2312" w:hAnsi="Arial" w:cs="Arial"/>
                                    <w:b/>
                                    <w:color w:val="FFFFFF"/>
                                    <w:sz w:val="18"/>
                                    <w:szCs w:val="18"/>
                                  </w:rPr>
                                  <w:t>Company Report</w:t>
                                </w:r>
                              </w:p>
                            </w:txbxContent>
                          </v:textbox>
                        </v:shape>
                        <v:shape id="Text Box 12" o:spid="_x0000_s1050" type="#_x0000_t202" style="position:absolute;left:-5;top:13277;width:900;height:3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" fillcolor="#e5f2fa" stroked="f">
                          <o:lock v:ext="edit" aspectratio="t"/>
                          <v:textbox style="layout-flow:vertical;mso-layout-flow-alt:bottom-to-top">
                            <w:txbxContent>
                              <w:p w14:paraId="1AF4C60D" w14:textId="0FB5DE33" w:rsidR="00CF6BAB" w:rsidRPr="00FE3D59" w:rsidRDefault="00CF6BAB" w:rsidP="00CF6BAB">
                                <w:pPr>
                                  <w:spacing w:line="280" w:lineRule="exact"/>
                                  <w:jc w:val="center"/>
                                  <w:rPr>
                                    <w:rFonts w:ascii="Arial" w:eastAsia="KaiTi_GB2312" w:hAnsi="Arial" w:cs="Arial"/>
                                    <w:b/>
                                    <w:sz w:val="32"/>
                                    <w:szCs w:val="32"/>
                                    <w:lang w:eastAsia="zh-CN"/>
                                  </w:rPr>
                                </w:pPr>
                                <w:r>
                                  <w:rPr>
                                    <w:rFonts w:ascii="KaiTi_GB2312" w:eastAsia="KaiTi_GB2312"/>
                                    <w:b/>
                                    <w:sz w:val="21"/>
                                    <w:szCs w:val="21"/>
                                    <w:lang w:eastAsia="zh-CN"/>
                                  </w:rPr>
                                  <w:br/>
                                </w:r>
                                <w:r w:rsidR="00502F7F">
                                  <w:rPr>
                                    <w:rFonts w:ascii="Arial" w:hAnsi="Arial" w:cs="Arial"/>
                                    <w:b/>
                                    <w:sz w:val="18"/>
                                    <w:szCs w:val="18"/>
                                    <w:lang w:eastAsia="zh-HK"/>
                                  </w:rPr>
                                  <w:t>HPG</w:t>
                                </w:r>
                                <w:r w:rsidRPr="00FE3D59">
                                  <w:rPr>
                                    <w:rFonts w:ascii="Arial" w:eastAsia="KaiTi_GB2312" w:hAnsi="Arial" w:cs="Arial"/>
                                    <w:b/>
                                    <w:sz w:val="18"/>
                                    <w:szCs w:val="18"/>
                                    <w:lang w:eastAsia="zh-CN"/>
                                  </w:rPr>
                                  <w:t xml:space="preserve">         </w:t>
                                </w:r>
                                <w:r w:rsidRPr="00FE3D59">
                                  <w:rPr>
                                    <w:rFonts w:ascii="Arial" w:eastAsia="KaiTi_GB2312" w:hAnsi="Arial" w:cs="Arial"/>
                                    <w:b/>
                                    <w:sz w:val="18"/>
                                    <w:szCs w:val="18"/>
                                  </w:rPr>
                                  <w:br/>
                                </w:r>
                              </w:p>
                              <w:p w14:paraId="3B5E9A6B" w14:textId="77777777" w:rsidR="00CF6BAB" w:rsidRPr="00683CB6" w:rsidRDefault="00CF6BAB" w:rsidP="00CF6BAB">
                                <w:pPr>
                                  <w:jc w:val="center"/>
                                </w:pPr>
                              </w:p>
                            </w:txbxContent>
                          </v:textbox>
                        </v:shape>
                      </v:group>
                      <v:shape id="Text Box 13" o:spid="_x0000_s1051" type="#_x0000_t202" style="position:absolute;left:61;top:501;width:463;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" filled="f" stroked="f">
                        <o:lock v:ext="edit" aspectratio="t"/>
                        <v:textbox>
                          <w:txbxContent>
                            <w:p w14:paraId="1861E4D8" w14:textId="77777777" w:rsidR="00CF6BAB" w:rsidRPr="00FE3D59" w:rsidRDefault="00CF6BAB" w:rsidP="00CF6BAB">
                              <w:pPr>
                                <w:spacing w:line="320" w:lineRule="exact"/>
                                <w:rPr>
                                  <w:rFonts w:ascii="SimSun" w:eastAsia="SimSun" w:hAnsi="SimSun"/>
                                  <w:b/>
                                  <w:color w:val="FFFFFF"/>
                                  <w:sz w:val="18"/>
                                  <w:szCs w:val="18"/>
                                  <w:lang w:eastAsia="zh-CN"/>
                                </w:rPr>
                              </w:pPr>
                            </w:p>
                          </w:txbxContent>
                        </v:textbox>
                      </v:shape>
                    </v:group>
                    <v:shape id="Text Box 14" o:spid="_x0000_s1052" type="#_x0000_t202" style="position:absolute;left:35;top:3717;width:463;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" filled="f" stroked="f">
                      <o:lock v:ext="edit" aspectratio="t"/>
                      <v:textbox>
                        <w:txbxContent>
                          <w:p w14:paraId="3431A4F6" w14:textId="77777777" w:rsidR="00CF6BAB" w:rsidRPr="00FE3D59" w:rsidRDefault="00CF6BAB" w:rsidP="00CF6BAB">
                            <w:pPr>
                              <w:spacing w:line="320" w:lineRule="exact"/>
                              <w:rPr>
                                <w:rFonts w:ascii="SimSun" w:eastAsia="SimSun" w:hAnsi="SimSun"/>
                                <w:b/>
                                <w:color w:val="FFFFFF"/>
                                <w:sz w:val="18"/>
                                <w:szCs w:val="18"/>
                                <w:lang w:eastAsia="zh-CN"/>
                              </w:rPr>
                            </w:pPr>
                          </w:p>
                        </w:txbxContent>
                      </v:textbox>
                    </v:shape>
                  </v:group>
                  <v:shape id="Text Box 15" o:spid="_x0000_s1053" type="#_x0000_t202" style="position:absolute;left:35;top:7340;width:463;height: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" filled="f" stroked="f">
                    <o:lock v:ext="edit" aspectratio="t"/>
                    <v:textbox>
                      <w:txbxContent>
                        <w:p w14:paraId="5AB7FDC9" w14:textId="77777777" w:rsidR="00CF6BAB" w:rsidRPr="00FE3D59" w:rsidRDefault="00CF6BAB" w:rsidP="00CF6BAB">
                          <w:pPr>
                            <w:spacing w:line="320" w:lineRule="exact"/>
                            <w:rPr>
                              <w:rFonts w:ascii="SimSun" w:eastAsia="SimSun" w:hAnsi="SimSun"/>
                              <w:b/>
                              <w:sz w:val="18"/>
                              <w:szCs w:val="18"/>
                              <w:lang w:eastAsia="zh-CN"/>
                            </w:rPr>
                          </w:pPr>
                        </w:p>
                      </w:txbxContent>
                    </v:textbox>
                  </v:shape>
                </v:group>
                <v:shape id="Text Box 16" o:spid="_x0000_s1054" type="#_x0000_t202" style="position:absolute;left:-5;top:10690;width:463;height:2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" filled="f" stroked="f">
                  <o:lock v:ext="edit" aspectratio="t"/>
                  <v:textbox>
                    <w:txbxContent>
                      <w:p w14:paraId="3108E1DE" w14:textId="77777777" w:rsidR="00CF6BAB" w:rsidRPr="00FE3D59" w:rsidRDefault="00CF6BAB" w:rsidP="00CF6BAB">
                        <w:pPr>
                          <w:spacing w:line="320" w:lineRule="exact"/>
                          <w:rPr>
                            <w:rFonts w:ascii="SimSun" w:eastAsia="SimSun" w:hAnsi="SimSun"/>
                            <w:lang w:eastAsia="zh-CN"/>
                          </w:rPr>
                        </w:pPr>
                      </w:p>
                    </w:txbxContent>
                  </v:textbox>
                </v:shape>
              </v:group>
              <v:group id="Group 17" o:spid="_x0000_s1055" style="position:absolute;left:-20;top:14128;width:463;height:1875" coordorigin="-20,14128" coordsize="463,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">
                <o:lock v:ext="edit" aspectratio="t"/>
                <v:shape id="Text Box 18" o:spid="_x0000_s1056" type="#_x0000_t202" style="position:absolute;left:-20;top:14128;width:463;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" filled="f" stroked="f">
                  <o:lock v:ext="edit" aspectratio="t"/>
                  <v:textbox>
                    <w:txbxContent>
                      <w:p w14:paraId="3D6D7E7C" w14:textId="77777777" w:rsidR="00CF6BAB" w:rsidRPr="00FE3D59" w:rsidRDefault="00CF6BAB" w:rsidP="00CF6BAB">
                        <w:pPr>
                          <w:spacing w:line="320" w:lineRule="exact"/>
                          <w:rPr>
                            <w:rFonts w:ascii="SimSun" w:eastAsia="SimSun" w:hAnsi="SimSun"/>
                            <w:b/>
                            <w:sz w:val="18"/>
                            <w:szCs w:val="18"/>
                            <w:lang w:eastAsia="zh-CN"/>
                          </w:rPr>
                        </w:pPr>
                      </w:p>
                    </w:txbxContent>
                  </v:textbox>
                </v:shape>
              </v:group>
            </v:group>
          </w:pict>
        </mc:Fallback>
      </mc:AlternateContent>
    </w:r>
    <w:r>
      <w:rPr>
        <w:rFonts w:eastAsia="SimSun"/>
        <w:noProof/>
        <w:kern w:val="0"/>
        <w:lang w:eastAsia="zh-CN"/>
      </w:rPr>
      <w:drawing>
        <wp:inline distT="0" distB="0" distL="0" distR="0" wp14:anchorId="27C4D53E" wp14:editId="4B565761">
          <wp:extent cx="6746240" cy="871220"/>
          <wp:effectExtent l="0" t="0" r="0" b="0"/>
          <wp:docPr id="37309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6240" cy="871220"/>
                  </a:xfrm>
                  <a:prstGeom prst="rect">
                    <a:avLst/>
                  </a:prstGeom>
                  <a:noFill/>
                  <a:ln>
                    <a:noFill/>
                  </a:ln>
                </pic:spPr>
              </pic:pic>
            </a:graphicData>
          </a:graphic>
        </wp:inline>
      </w:drawing>
    </w:r>
  </w:p>
  <w:p w14:paraId="040161E5" w14:textId="77777777" w:rsidR="007D45BF" w:rsidRPr="008E3B03" w:rsidRDefault="007D45BF" w:rsidP="00C012C7">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F5E"/>
    <w:multiLevelType w:val="hybridMultilevel"/>
    <w:tmpl w:val="28C4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1654"/>
    <w:multiLevelType w:val="hybridMultilevel"/>
    <w:tmpl w:val="A4D4C72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15:restartNumberingAfterBreak="0">
    <w:nsid w:val="06176135"/>
    <w:multiLevelType w:val="hybridMultilevel"/>
    <w:tmpl w:val="85B4D5BC"/>
    <w:lvl w:ilvl="0" w:tplc="4926CE4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34F7A"/>
    <w:multiLevelType w:val="multilevel"/>
    <w:tmpl w:val="45EE3C6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color w:val="FFFFFF"/>
        <w:sz w:val="16"/>
        <w:szCs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CC543F"/>
    <w:multiLevelType w:val="hybridMultilevel"/>
    <w:tmpl w:val="85D25B5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EED5AAD"/>
    <w:multiLevelType w:val="hybridMultilevel"/>
    <w:tmpl w:val="77686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E4782"/>
    <w:multiLevelType w:val="hybridMultilevel"/>
    <w:tmpl w:val="C5FAC5D6"/>
    <w:lvl w:ilvl="0" w:tplc="BB3698D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4B1E43"/>
    <w:multiLevelType w:val="hybridMultilevel"/>
    <w:tmpl w:val="45EE3C60"/>
    <w:lvl w:ilvl="0" w:tplc="04090001">
      <w:start w:val="1"/>
      <w:numFmt w:val="bullet"/>
      <w:lvlText w:val=""/>
      <w:lvlJc w:val="left"/>
      <w:pPr>
        <w:tabs>
          <w:tab w:val="num" w:pos="420"/>
        </w:tabs>
        <w:ind w:left="420" w:hanging="420"/>
      </w:pPr>
      <w:rPr>
        <w:rFonts w:ascii="Wingdings" w:hAnsi="Wingdings" w:hint="default"/>
      </w:rPr>
    </w:lvl>
    <w:lvl w:ilvl="1" w:tplc="E086FAF6">
      <w:start w:val="1"/>
      <w:numFmt w:val="bullet"/>
      <w:lvlText w:val=""/>
      <w:lvlJc w:val="left"/>
      <w:pPr>
        <w:tabs>
          <w:tab w:val="num" w:pos="840"/>
        </w:tabs>
        <w:ind w:left="840" w:hanging="420"/>
      </w:pPr>
      <w:rPr>
        <w:rFonts w:ascii="Wingdings" w:hAnsi="Wingdings" w:hint="default"/>
        <w:color w:val="FFFFFF"/>
        <w:sz w:val="16"/>
        <w:szCs w:val="16"/>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0547277"/>
    <w:multiLevelType w:val="hybridMultilevel"/>
    <w:tmpl w:val="1AC6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2ADE"/>
    <w:multiLevelType w:val="hybridMultilevel"/>
    <w:tmpl w:val="6E8ECD2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C36A02"/>
    <w:multiLevelType w:val="hybridMultilevel"/>
    <w:tmpl w:val="7F84534C"/>
    <w:lvl w:ilvl="0" w:tplc="6AF0DB38">
      <w:start w:val="6"/>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B7343"/>
    <w:multiLevelType w:val="hybridMultilevel"/>
    <w:tmpl w:val="D0B6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C6E7F"/>
    <w:multiLevelType w:val="hybridMultilevel"/>
    <w:tmpl w:val="8540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14E08"/>
    <w:multiLevelType w:val="hybridMultilevel"/>
    <w:tmpl w:val="A21EC0A4"/>
    <w:lvl w:ilvl="0" w:tplc="662291FC">
      <w:start w:val="1"/>
      <w:numFmt w:val="bullet"/>
      <w:lvlText w:val=""/>
      <w:lvlJc w:val="left"/>
      <w:pPr>
        <w:tabs>
          <w:tab w:val="num" w:pos="420"/>
        </w:tabs>
        <w:ind w:left="420" w:hanging="420"/>
      </w:pPr>
      <w:rPr>
        <w:rFonts w:ascii="Wingdings" w:hAnsi="Wingdings" w:hint="default"/>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B1054D"/>
    <w:multiLevelType w:val="multilevel"/>
    <w:tmpl w:val="2644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8F6198"/>
    <w:multiLevelType w:val="hybridMultilevel"/>
    <w:tmpl w:val="85CA0E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610CF2"/>
    <w:multiLevelType w:val="hybridMultilevel"/>
    <w:tmpl w:val="AD3C4C54"/>
    <w:lvl w:ilvl="0" w:tplc="61DC9C7E">
      <w:start w:val="1"/>
      <w:numFmt w:val="bullet"/>
      <w:lvlText w:val=""/>
      <w:lvlJc w:val="left"/>
      <w:pPr>
        <w:tabs>
          <w:tab w:val="num" w:pos="420"/>
        </w:tabs>
        <w:ind w:left="420" w:hanging="420"/>
      </w:pPr>
      <w:rPr>
        <w:rFonts w:ascii="Wingdings" w:hAnsi="Wingdings" w:hint="default"/>
      </w:rPr>
    </w:lvl>
    <w:lvl w:ilvl="1" w:tplc="E086FAF6">
      <w:start w:val="1"/>
      <w:numFmt w:val="bullet"/>
      <w:lvlText w:val=""/>
      <w:lvlJc w:val="left"/>
      <w:pPr>
        <w:tabs>
          <w:tab w:val="num" w:pos="840"/>
        </w:tabs>
        <w:ind w:left="840" w:hanging="420"/>
      </w:pPr>
      <w:rPr>
        <w:rFonts w:ascii="Wingdings" w:hAnsi="Wingdings" w:hint="default"/>
        <w:color w:val="FFFFFF"/>
        <w:sz w:val="16"/>
        <w:szCs w:val="16"/>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6532095"/>
    <w:multiLevelType w:val="hybridMultilevel"/>
    <w:tmpl w:val="3CAE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14E3E"/>
    <w:multiLevelType w:val="hybridMultilevel"/>
    <w:tmpl w:val="BD10C22C"/>
    <w:lvl w:ilvl="0" w:tplc="9438A176">
      <w:start w:val="1"/>
      <w:numFmt w:val="bullet"/>
      <w:lvlText w:val=""/>
      <w:lvlJc w:val="left"/>
      <w:pPr>
        <w:tabs>
          <w:tab w:val="num" w:pos="420"/>
        </w:tabs>
        <w:ind w:left="420" w:hanging="420"/>
      </w:pPr>
      <w:rPr>
        <w:rFonts w:ascii="Wingdings" w:hAnsi="Wingdings" w:hint="default"/>
      </w:rPr>
    </w:lvl>
    <w:lvl w:ilvl="1" w:tplc="E086FAF6">
      <w:start w:val="1"/>
      <w:numFmt w:val="bullet"/>
      <w:lvlText w:val=""/>
      <w:lvlJc w:val="left"/>
      <w:pPr>
        <w:tabs>
          <w:tab w:val="num" w:pos="840"/>
        </w:tabs>
        <w:ind w:left="840" w:hanging="420"/>
      </w:pPr>
      <w:rPr>
        <w:rFonts w:ascii="Wingdings" w:hAnsi="Wingdings" w:hint="default"/>
        <w:color w:val="FFFFFF"/>
        <w:sz w:val="16"/>
        <w:szCs w:val="16"/>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E93C87"/>
    <w:multiLevelType w:val="hybridMultilevel"/>
    <w:tmpl w:val="D16E0D78"/>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0" w15:restartNumberingAfterBreak="0">
    <w:nsid w:val="4E740130"/>
    <w:multiLevelType w:val="multilevel"/>
    <w:tmpl w:val="AD3C4C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color w:val="FFFFFF"/>
        <w:sz w:val="16"/>
        <w:szCs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FD72670"/>
    <w:multiLevelType w:val="hybridMultilevel"/>
    <w:tmpl w:val="9C9C823C"/>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5E62B74"/>
    <w:multiLevelType w:val="hybridMultilevel"/>
    <w:tmpl w:val="84342CC6"/>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6124334"/>
    <w:multiLevelType w:val="hybridMultilevel"/>
    <w:tmpl w:val="DB0E4C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64F6E36"/>
    <w:multiLevelType w:val="hybridMultilevel"/>
    <w:tmpl w:val="AB9E6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EB40B7"/>
    <w:multiLevelType w:val="hybridMultilevel"/>
    <w:tmpl w:val="3F32E04A"/>
    <w:lvl w:ilvl="0" w:tplc="29B8F114">
      <w:start w:val="8"/>
      <w:numFmt w:val="bullet"/>
      <w:lvlText w:val=""/>
      <w:lvlJc w:val="left"/>
      <w:pPr>
        <w:ind w:left="720" w:hanging="360"/>
      </w:pPr>
      <w:rPr>
        <w:rFonts w:ascii="Wingdings" w:eastAsia="PMingLiU"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B7577"/>
    <w:multiLevelType w:val="hybridMultilevel"/>
    <w:tmpl w:val="6666E01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A53696D"/>
    <w:multiLevelType w:val="hybridMultilevel"/>
    <w:tmpl w:val="8A2E8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84635"/>
    <w:multiLevelType w:val="multilevel"/>
    <w:tmpl w:val="99D4FDC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color w:val="FFFFFF"/>
        <w:sz w:val="16"/>
        <w:szCs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72F495F"/>
    <w:multiLevelType w:val="hybridMultilevel"/>
    <w:tmpl w:val="F5E4B95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D1E574A"/>
    <w:multiLevelType w:val="multilevel"/>
    <w:tmpl w:val="AD3C4C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color w:val="FFFFFF"/>
        <w:sz w:val="16"/>
        <w:szCs w:val="16"/>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3C00BB"/>
    <w:multiLevelType w:val="hybridMultilevel"/>
    <w:tmpl w:val="8A2E81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46461C"/>
    <w:multiLevelType w:val="hybridMultilevel"/>
    <w:tmpl w:val="B46282AC"/>
    <w:lvl w:ilvl="0" w:tplc="E086FAF6">
      <w:start w:val="1"/>
      <w:numFmt w:val="bullet"/>
      <w:lvlText w:val=""/>
      <w:lvlJc w:val="left"/>
      <w:pPr>
        <w:tabs>
          <w:tab w:val="num" w:pos="420"/>
        </w:tabs>
        <w:ind w:left="420" w:hanging="420"/>
      </w:pPr>
      <w:rPr>
        <w:rFonts w:ascii="Wingdings" w:hAnsi="Wingdings" w:hint="default"/>
        <w:color w:val="FFFFFF"/>
        <w:sz w:val="16"/>
        <w:szCs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C576884"/>
    <w:multiLevelType w:val="hybridMultilevel"/>
    <w:tmpl w:val="BBC4EB2C"/>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4" w15:restartNumberingAfterBreak="0">
    <w:nsid w:val="7FB64D3A"/>
    <w:multiLevelType w:val="hybridMultilevel"/>
    <w:tmpl w:val="19FC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42111">
    <w:abstractNumId w:val="13"/>
  </w:num>
  <w:num w:numId="2" w16cid:durableId="1096511827">
    <w:abstractNumId w:val="32"/>
  </w:num>
  <w:num w:numId="3" w16cid:durableId="1986936167">
    <w:abstractNumId w:val="7"/>
  </w:num>
  <w:num w:numId="4" w16cid:durableId="1748842662">
    <w:abstractNumId w:val="28"/>
  </w:num>
  <w:num w:numId="5" w16cid:durableId="1952980066">
    <w:abstractNumId w:val="3"/>
  </w:num>
  <w:num w:numId="6" w16cid:durableId="2027056458">
    <w:abstractNumId w:val="16"/>
  </w:num>
  <w:num w:numId="7" w16cid:durableId="961037219">
    <w:abstractNumId w:val="29"/>
  </w:num>
  <w:num w:numId="8" w16cid:durableId="1252080876">
    <w:abstractNumId w:val="22"/>
  </w:num>
  <w:num w:numId="9" w16cid:durableId="14621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0252622">
    <w:abstractNumId w:val="30"/>
  </w:num>
  <w:num w:numId="11" w16cid:durableId="1406417600">
    <w:abstractNumId w:val="6"/>
  </w:num>
  <w:num w:numId="12" w16cid:durableId="1766226740">
    <w:abstractNumId w:val="20"/>
  </w:num>
  <w:num w:numId="13" w16cid:durableId="181626779">
    <w:abstractNumId w:val="18"/>
  </w:num>
  <w:num w:numId="14" w16cid:durableId="1779131728">
    <w:abstractNumId w:val="4"/>
  </w:num>
  <w:num w:numId="15" w16cid:durableId="1876236777">
    <w:abstractNumId w:val="26"/>
  </w:num>
  <w:num w:numId="16" w16cid:durableId="1170216694">
    <w:abstractNumId w:val="23"/>
  </w:num>
  <w:num w:numId="17" w16cid:durableId="2100636998">
    <w:abstractNumId w:val="9"/>
  </w:num>
  <w:num w:numId="18" w16cid:durableId="1465999025">
    <w:abstractNumId w:val="21"/>
  </w:num>
  <w:num w:numId="19" w16cid:durableId="127551997">
    <w:abstractNumId w:val="25"/>
  </w:num>
  <w:num w:numId="20" w16cid:durableId="1295677163">
    <w:abstractNumId w:val="31"/>
  </w:num>
  <w:num w:numId="21" w16cid:durableId="1446461376">
    <w:abstractNumId w:val="27"/>
  </w:num>
  <w:num w:numId="22" w16cid:durableId="759332539">
    <w:abstractNumId w:val="12"/>
  </w:num>
  <w:num w:numId="23" w16cid:durableId="732124383">
    <w:abstractNumId w:val="0"/>
  </w:num>
  <w:num w:numId="24" w16cid:durableId="1493640655">
    <w:abstractNumId w:val="17"/>
  </w:num>
  <w:num w:numId="25" w16cid:durableId="6176834">
    <w:abstractNumId w:val="14"/>
  </w:num>
  <w:num w:numId="26" w16cid:durableId="1562474968">
    <w:abstractNumId w:val="10"/>
  </w:num>
  <w:num w:numId="27" w16cid:durableId="1427143598">
    <w:abstractNumId w:val="2"/>
  </w:num>
  <w:num w:numId="28" w16cid:durableId="152796566">
    <w:abstractNumId w:val="5"/>
  </w:num>
  <w:num w:numId="29" w16cid:durableId="1864904290">
    <w:abstractNumId w:val="11"/>
  </w:num>
  <w:num w:numId="30" w16cid:durableId="1377195922">
    <w:abstractNumId w:val="19"/>
  </w:num>
  <w:num w:numId="31" w16cid:durableId="4941263">
    <w:abstractNumId w:val="33"/>
  </w:num>
  <w:num w:numId="32" w16cid:durableId="117335710">
    <w:abstractNumId w:val="1"/>
  </w:num>
  <w:num w:numId="33" w16cid:durableId="796682788">
    <w:abstractNumId w:val="15"/>
  </w:num>
  <w:num w:numId="34" w16cid:durableId="337732307">
    <w:abstractNumId w:val="34"/>
  </w:num>
  <w:num w:numId="35" w16cid:durableId="1367100935">
    <w:abstractNumId w:val="8"/>
  </w:num>
  <w:num w:numId="36" w16cid:durableId="8144896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E3"/>
    <w:rsid w:val="00000793"/>
    <w:rsid w:val="00001073"/>
    <w:rsid w:val="000011B4"/>
    <w:rsid w:val="00001C59"/>
    <w:rsid w:val="00001FAC"/>
    <w:rsid w:val="000022CA"/>
    <w:rsid w:val="00002CB7"/>
    <w:rsid w:val="00003223"/>
    <w:rsid w:val="00003819"/>
    <w:rsid w:val="000047BF"/>
    <w:rsid w:val="0000676F"/>
    <w:rsid w:val="00006B19"/>
    <w:rsid w:val="00007459"/>
    <w:rsid w:val="0001012E"/>
    <w:rsid w:val="00010C7D"/>
    <w:rsid w:val="00011EF5"/>
    <w:rsid w:val="00014500"/>
    <w:rsid w:val="00014C56"/>
    <w:rsid w:val="0001522B"/>
    <w:rsid w:val="00015ADA"/>
    <w:rsid w:val="00016B3D"/>
    <w:rsid w:val="00016DBC"/>
    <w:rsid w:val="0001731E"/>
    <w:rsid w:val="00017F15"/>
    <w:rsid w:val="00017F1B"/>
    <w:rsid w:val="000217EF"/>
    <w:rsid w:val="00023187"/>
    <w:rsid w:val="0002429E"/>
    <w:rsid w:val="00026BA4"/>
    <w:rsid w:val="00027023"/>
    <w:rsid w:val="00027DE0"/>
    <w:rsid w:val="00032E7B"/>
    <w:rsid w:val="00032F65"/>
    <w:rsid w:val="00035B18"/>
    <w:rsid w:val="000360D5"/>
    <w:rsid w:val="0003633A"/>
    <w:rsid w:val="00040357"/>
    <w:rsid w:val="00040868"/>
    <w:rsid w:val="0004087A"/>
    <w:rsid w:val="0004337E"/>
    <w:rsid w:val="00044902"/>
    <w:rsid w:val="00044F09"/>
    <w:rsid w:val="00045596"/>
    <w:rsid w:val="000458B6"/>
    <w:rsid w:val="00046C7B"/>
    <w:rsid w:val="0005187A"/>
    <w:rsid w:val="00051FCE"/>
    <w:rsid w:val="000530B1"/>
    <w:rsid w:val="0005398E"/>
    <w:rsid w:val="000542E4"/>
    <w:rsid w:val="00055C3D"/>
    <w:rsid w:val="00056A66"/>
    <w:rsid w:val="00057382"/>
    <w:rsid w:val="000576FA"/>
    <w:rsid w:val="00061EC6"/>
    <w:rsid w:val="00062AFC"/>
    <w:rsid w:val="00062C5F"/>
    <w:rsid w:val="00064441"/>
    <w:rsid w:val="00064E70"/>
    <w:rsid w:val="0006603C"/>
    <w:rsid w:val="000666DC"/>
    <w:rsid w:val="00066ECB"/>
    <w:rsid w:val="000673A6"/>
    <w:rsid w:val="00067DF4"/>
    <w:rsid w:val="00070238"/>
    <w:rsid w:val="00071379"/>
    <w:rsid w:val="00071791"/>
    <w:rsid w:val="000721F6"/>
    <w:rsid w:val="00072A42"/>
    <w:rsid w:val="00072E99"/>
    <w:rsid w:val="00073779"/>
    <w:rsid w:val="0007423B"/>
    <w:rsid w:val="000742D8"/>
    <w:rsid w:val="00075A0F"/>
    <w:rsid w:val="00075D51"/>
    <w:rsid w:val="0008073C"/>
    <w:rsid w:val="00080D05"/>
    <w:rsid w:val="00080FF2"/>
    <w:rsid w:val="00081452"/>
    <w:rsid w:val="0008145F"/>
    <w:rsid w:val="000817DA"/>
    <w:rsid w:val="000818F8"/>
    <w:rsid w:val="00082542"/>
    <w:rsid w:val="000834EB"/>
    <w:rsid w:val="000862E7"/>
    <w:rsid w:val="00086EB6"/>
    <w:rsid w:val="00087DCE"/>
    <w:rsid w:val="00091755"/>
    <w:rsid w:val="00091764"/>
    <w:rsid w:val="000929BD"/>
    <w:rsid w:val="000943D2"/>
    <w:rsid w:val="000944A9"/>
    <w:rsid w:val="00095EA5"/>
    <w:rsid w:val="000A1729"/>
    <w:rsid w:val="000A2A93"/>
    <w:rsid w:val="000A2EC5"/>
    <w:rsid w:val="000A2FDA"/>
    <w:rsid w:val="000A317C"/>
    <w:rsid w:val="000A46D7"/>
    <w:rsid w:val="000A4F83"/>
    <w:rsid w:val="000A5A37"/>
    <w:rsid w:val="000A637F"/>
    <w:rsid w:val="000A64E6"/>
    <w:rsid w:val="000A7A68"/>
    <w:rsid w:val="000B17BF"/>
    <w:rsid w:val="000B1A65"/>
    <w:rsid w:val="000B21BA"/>
    <w:rsid w:val="000B252C"/>
    <w:rsid w:val="000B281B"/>
    <w:rsid w:val="000B288A"/>
    <w:rsid w:val="000B2A9A"/>
    <w:rsid w:val="000B3A99"/>
    <w:rsid w:val="000B5684"/>
    <w:rsid w:val="000B5E87"/>
    <w:rsid w:val="000B5FC2"/>
    <w:rsid w:val="000B6942"/>
    <w:rsid w:val="000B6D4A"/>
    <w:rsid w:val="000B7EE3"/>
    <w:rsid w:val="000C034A"/>
    <w:rsid w:val="000C2852"/>
    <w:rsid w:val="000C436A"/>
    <w:rsid w:val="000C48A2"/>
    <w:rsid w:val="000C5238"/>
    <w:rsid w:val="000C5A36"/>
    <w:rsid w:val="000D02A4"/>
    <w:rsid w:val="000D0F7C"/>
    <w:rsid w:val="000D1BFB"/>
    <w:rsid w:val="000D2CE3"/>
    <w:rsid w:val="000D2EB1"/>
    <w:rsid w:val="000D550B"/>
    <w:rsid w:val="000D58C6"/>
    <w:rsid w:val="000D5CD8"/>
    <w:rsid w:val="000D7204"/>
    <w:rsid w:val="000D750A"/>
    <w:rsid w:val="000D7AAA"/>
    <w:rsid w:val="000E0675"/>
    <w:rsid w:val="000E1A52"/>
    <w:rsid w:val="000E1F1A"/>
    <w:rsid w:val="000E2A87"/>
    <w:rsid w:val="000E338E"/>
    <w:rsid w:val="000E45D5"/>
    <w:rsid w:val="000E49D0"/>
    <w:rsid w:val="000E78A9"/>
    <w:rsid w:val="000F1193"/>
    <w:rsid w:val="000F1C2F"/>
    <w:rsid w:val="000F1F08"/>
    <w:rsid w:val="000F2044"/>
    <w:rsid w:val="000F2255"/>
    <w:rsid w:val="000F34EE"/>
    <w:rsid w:val="000F3DBF"/>
    <w:rsid w:val="000F4894"/>
    <w:rsid w:val="000F4E06"/>
    <w:rsid w:val="000F5266"/>
    <w:rsid w:val="000F5E75"/>
    <w:rsid w:val="000F618B"/>
    <w:rsid w:val="000F646C"/>
    <w:rsid w:val="000F6F4A"/>
    <w:rsid w:val="000F7831"/>
    <w:rsid w:val="000F7B39"/>
    <w:rsid w:val="0010023B"/>
    <w:rsid w:val="00100BCF"/>
    <w:rsid w:val="00101705"/>
    <w:rsid w:val="00101988"/>
    <w:rsid w:val="0010344A"/>
    <w:rsid w:val="00107A0A"/>
    <w:rsid w:val="001108F6"/>
    <w:rsid w:val="0011112E"/>
    <w:rsid w:val="00113EED"/>
    <w:rsid w:val="00114B70"/>
    <w:rsid w:val="001152A0"/>
    <w:rsid w:val="00115F56"/>
    <w:rsid w:val="0011607A"/>
    <w:rsid w:val="00117943"/>
    <w:rsid w:val="0012028E"/>
    <w:rsid w:val="00120C7A"/>
    <w:rsid w:val="001216D4"/>
    <w:rsid w:val="00121B69"/>
    <w:rsid w:val="00124D42"/>
    <w:rsid w:val="00124EA4"/>
    <w:rsid w:val="00125091"/>
    <w:rsid w:val="00127EE5"/>
    <w:rsid w:val="00130FC3"/>
    <w:rsid w:val="001311E0"/>
    <w:rsid w:val="001320D2"/>
    <w:rsid w:val="00132A68"/>
    <w:rsid w:val="00133195"/>
    <w:rsid w:val="001339F2"/>
    <w:rsid w:val="00133E07"/>
    <w:rsid w:val="00136498"/>
    <w:rsid w:val="0013669A"/>
    <w:rsid w:val="00136CA8"/>
    <w:rsid w:val="001411A1"/>
    <w:rsid w:val="00141748"/>
    <w:rsid w:val="00141938"/>
    <w:rsid w:val="00141D30"/>
    <w:rsid w:val="00142539"/>
    <w:rsid w:val="0014298E"/>
    <w:rsid w:val="00142AEA"/>
    <w:rsid w:val="0014315F"/>
    <w:rsid w:val="001465D0"/>
    <w:rsid w:val="00146EF2"/>
    <w:rsid w:val="00150839"/>
    <w:rsid w:val="0015282A"/>
    <w:rsid w:val="00152B60"/>
    <w:rsid w:val="001532F8"/>
    <w:rsid w:val="001541A3"/>
    <w:rsid w:val="001557D3"/>
    <w:rsid w:val="001636FE"/>
    <w:rsid w:val="00164797"/>
    <w:rsid w:val="00165467"/>
    <w:rsid w:val="0016639F"/>
    <w:rsid w:val="00166ECA"/>
    <w:rsid w:val="00170AB5"/>
    <w:rsid w:val="00170B78"/>
    <w:rsid w:val="00171A54"/>
    <w:rsid w:val="001727D3"/>
    <w:rsid w:val="00173D27"/>
    <w:rsid w:val="00173E45"/>
    <w:rsid w:val="00174243"/>
    <w:rsid w:val="00174305"/>
    <w:rsid w:val="00175276"/>
    <w:rsid w:val="00175564"/>
    <w:rsid w:val="00175E63"/>
    <w:rsid w:val="001763EE"/>
    <w:rsid w:val="00177EB3"/>
    <w:rsid w:val="0018039F"/>
    <w:rsid w:val="00182A65"/>
    <w:rsid w:val="00184C90"/>
    <w:rsid w:val="00187864"/>
    <w:rsid w:val="001909C9"/>
    <w:rsid w:val="00190A0E"/>
    <w:rsid w:val="00191686"/>
    <w:rsid w:val="0019240E"/>
    <w:rsid w:val="00193466"/>
    <w:rsid w:val="001942C1"/>
    <w:rsid w:val="00194B38"/>
    <w:rsid w:val="0019501A"/>
    <w:rsid w:val="00195DAA"/>
    <w:rsid w:val="001A246F"/>
    <w:rsid w:val="001A2749"/>
    <w:rsid w:val="001A2C2B"/>
    <w:rsid w:val="001A3365"/>
    <w:rsid w:val="001A3EDE"/>
    <w:rsid w:val="001A482B"/>
    <w:rsid w:val="001A5FDE"/>
    <w:rsid w:val="001A6A34"/>
    <w:rsid w:val="001A6DB4"/>
    <w:rsid w:val="001B0A27"/>
    <w:rsid w:val="001B0D75"/>
    <w:rsid w:val="001B2B22"/>
    <w:rsid w:val="001B3135"/>
    <w:rsid w:val="001B329A"/>
    <w:rsid w:val="001B35EC"/>
    <w:rsid w:val="001B4325"/>
    <w:rsid w:val="001B4908"/>
    <w:rsid w:val="001B5AB1"/>
    <w:rsid w:val="001B5EB5"/>
    <w:rsid w:val="001B681F"/>
    <w:rsid w:val="001B77A7"/>
    <w:rsid w:val="001B7ADC"/>
    <w:rsid w:val="001B7CBB"/>
    <w:rsid w:val="001C05DF"/>
    <w:rsid w:val="001C0DCD"/>
    <w:rsid w:val="001C1BAD"/>
    <w:rsid w:val="001C2875"/>
    <w:rsid w:val="001C3E9F"/>
    <w:rsid w:val="001C4231"/>
    <w:rsid w:val="001C48D0"/>
    <w:rsid w:val="001C4AD8"/>
    <w:rsid w:val="001C6001"/>
    <w:rsid w:val="001C6C03"/>
    <w:rsid w:val="001C78FB"/>
    <w:rsid w:val="001C7A41"/>
    <w:rsid w:val="001D0B8A"/>
    <w:rsid w:val="001D16CD"/>
    <w:rsid w:val="001D4F88"/>
    <w:rsid w:val="001D5A55"/>
    <w:rsid w:val="001D664A"/>
    <w:rsid w:val="001D6F1C"/>
    <w:rsid w:val="001E030B"/>
    <w:rsid w:val="001E08A6"/>
    <w:rsid w:val="001E2091"/>
    <w:rsid w:val="001E28F5"/>
    <w:rsid w:val="001E2B78"/>
    <w:rsid w:val="001E3C88"/>
    <w:rsid w:val="001E4C59"/>
    <w:rsid w:val="001F0427"/>
    <w:rsid w:val="001F07EC"/>
    <w:rsid w:val="001F3F20"/>
    <w:rsid w:val="001F645C"/>
    <w:rsid w:val="001F7380"/>
    <w:rsid w:val="001F75D9"/>
    <w:rsid w:val="001F7C9F"/>
    <w:rsid w:val="001F7F34"/>
    <w:rsid w:val="00201DF5"/>
    <w:rsid w:val="002030E9"/>
    <w:rsid w:val="00206477"/>
    <w:rsid w:val="00207151"/>
    <w:rsid w:val="002072D1"/>
    <w:rsid w:val="002073BA"/>
    <w:rsid w:val="00210349"/>
    <w:rsid w:val="00211A93"/>
    <w:rsid w:val="00215108"/>
    <w:rsid w:val="0021790A"/>
    <w:rsid w:val="0022020A"/>
    <w:rsid w:val="00221A77"/>
    <w:rsid w:val="00221C8B"/>
    <w:rsid w:val="0022236E"/>
    <w:rsid w:val="002226F8"/>
    <w:rsid w:val="002233DE"/>
    <w:rsid w:val="00223AB3"/>
    <w:rsid w:val="00223C96"/>
    <w:rsid w:val="0022701D"/>
    <w:rsid w:val="00227596"/>
    <w:rsid w:val="00227AAD"/>
    <w:rsid w:val="002303D3"/>
    <w:rsid w:val="00230B8B"/>
    <w:rsid w:val="00232258"/>
    <w:rsid w:val="00232D2E"/>
    <w:rsid w:val="00234BB9"/>
    <w:rsid w:val="0023735E"/>
    <w:rsid w:val="002374BE"/>
    <w:rsid w:val="00240248"/>
    <w:rsid w:val="00241C76"/>
    <w:rsid w:val="00241D2C"/>
    <w:rsid w:val="00242B47"/>
    <w:rsid w:val="00243058"/>
    <w:rsid w:val="00243B0B"/>
    <w:rsid w:val="00243CAA"/>
    <w:rsid w:val="00243DBF"/>
    <w:rsid w:val="0024429E"/>
    <w:rsid w:val="00244535"/>
    <w:rsid w:val="00245B37"/>
    <w:rsid w:val="00246021"/>
    <w:rsid w:val="00246426"/>
    <w:rsid w:val="00247414"/>
    <w:rsid w:val="00250008"/>
    <w:rsid w:val="0025004A"/>
    <w:rsid w:val="0025283B"/>
    <w:rsid w:val="00252915"/>
    <w:rsid w:val="00252E12"/>
    <w:rsid w:val="00254A11"/>
    <w:rsid w:val="0025791B"/>
    <w:rsid w:val="002579B2"/>
    <w:rsid w:val="002605D1"/>
    <w:rsid w:val="00261FFE"/>
    <w:rsid w:val="002620E5"/>
    <w:rsid w:val="00262CD4"/>
    <w:rsid w:val="0026327C"/>
    <w:rsid w:val="002645A9"/>
    <w:rsid w:val="002666EE"/>
    <w:rsid w:val="00267459"/>
    <w:rsid w:val="00270521"/>
    <w:rsid w:val="00271314"/>
    <w:rsid w:val="0027182A"/>
    <w:rsid w:val="002727DC"/>
    <w:rsid w:val="00272C02"/>
    <w:rsid w:val="002746E1"/>
    <w:rsid w:val="0027573F"/>
    <w:rsid w:val="00275C2A"/>
    <w:rsid w:val="00277162"/>
    <w:rsid w:val="002774D2"/>
    <w:rsid w:val="0027763C"/>
    <w:rsid w:val="0027787C"/>
    <w:rsid w:val="00277D1B"/>
    <w:rsid w:val="00281292"/>
    <w:rsid w:val="0028419C"/>
    <w:rsid w:val="002841A3"/>
    <w:rsid w:val="002862F1"/>
    <w:rsid w:val="00291A05"/>
    <w:rsid w:val="00292101"/>
    <w:rsid w:val="002921CD"/>
    <w:rsid w:val="0029348D"/>
    <w:rsid w:val="002943F0"/>
    <w:rsid w:val="00294BD1"/>
    <w:rsid w:val="00295855"/>
    <w:rsid w:val="00296243"/>
    <w:rsid w:val="0029678F"/>
    <w:rsid w:val="0029796A"/>
    <w:rsid w:val="002A048F"/>
    <w:rsid w:val="002A0D74"/>
    <w:rsid w:val="002A1447"/>
    <w:rsid w:val="002A3D82"/>
    <w:rsid w:val="002A4E72"/>
    <w:rsid w:val="002A4F6F"/>
    <w:rsid w:val="002A65FB"/>
    <w:rsid w:val="002A690C"/>
    <w:rsid w:val="002A6AF6"/>
    <w:rsid w:val="002A7664"/>
    <w:rsid w:val="002A7DD9"/>
    <w:rsid w:val="002B07FC"/>
    <w:rsid w:val="002B24BC"/>
    <w:rsid w:val="002B2529"/>
    <w:rsid w:val="002B271C"/>
    <w:rsid w:val="002B2829"/>
    <w:rsid w:val="002B3FC9"/>
    <w:rsid w:val="002B401B"/>
    <w:rsid w:val="002B480D"/>
    <w:rsid w:val="002B5A45"/>
    <w:rsid w:val="002B60A1"/>
    <w:rsid w:val="002B6279"/>
    <w:rsid w:val="002B7C29"/>
    <w:rsid w:val="002C1CEB"/>
    <w:rsid w:val="002C1F1D"/>
    <w:rsid w:val="002C31BB"/>
    <w:rsid w:val="002C372F"/>
    <w:rsid w:val="002C39AC"/>
    <w:rsid w:val="002C4984"/>
    <w:rsid w:val="002C4F19"/>
    <w:rsid w:val="002C54E5"/>
    <w:rsid w:val="002C6645"/>
    <w:rsid w:val="002C767C"/>
    <w:rsid w:val="002C7CD4"/>
    <w:rsid w:val="002D0541"/>
    <w:rsid w:val="002D0F78"/>
    <w:rsid w:val="002D104B"/>
    <w:rsid w:val="002D1299"/>
    <w:rsid w:val="002D13DE"/>
    <w:rsid w:val="002D19C1"/>
    <w:rsid w:val="002D1BEC"/>
    <w:rsid w:val="002D1EE5"/>
    <w:rsid w:val="002D2EE5"/>
    <w:rsid w:val="002D3B2A"/>
    <w:rsid w:val="002D3EE8"/>
    <w:rsid w:val="002D45BA"/>
    <w:rsid w:val="002D4918"/>
    <w:rsid w:val="002D49B7"/>
    <w:rsid w:val="002D4D92"/>
    <w:rsid w:val="002D584F"/>
    <w:rsid w:val="002D63E1"/>
    <w:rsid w:val="002D65A1"/>
    <w:rsid w:val="002D74A6"/>
    <w:rsid w:val="002D752C"/>
    <w:rsid w:val="002E349E"/>
    <w:rsid w:val="002E3CCB"/>
    <w:rsid w:val="002E473A"/>
    <w:rsid w:val="002F00FB"/>
    <w:rsid w:val="002F0892"/>
    <w:rsid w:val="002F0F03"/>
    <w:rsid w:val="002F1F69"/>
    <w:rsid w:val="002F3A04"/>
    <w:rsid w:val="002F594F"/>
    <w:rsid w:val="002F6F1C"/>
    <w:rsid w:val="002F7DCD"/>
    <w:rsid w:val="0030214D"/>
    <w:rsid w:val="003028C4"/>
    <w:rsid w:val="00302C4D"/>
    <w:rsid w:val="003059BB"/>
    <w:rsid w:val="00306109"/>
    <w:rsid w:val="003062CB"/>
    <w:rsid w:val="0030632F"/>
    <w:rsid w:val="0031203C"/>
    <w:rsid w:val="0031374E"/>
    <w:rsid w:val="00313AEF"/>
    <w:rsid w:val="003145F3"/>
    <w:rsid w:val="003178C1"/>
    <w:rsid w:val="00317F78"/>
    <w:rsid w:val="003204D8"/>
    <w:rsid w:val="00322DC0"/>
    <w:rsid w:val="00323475"/>
    <w:rsid w:val="00324BC8"/>
    <w:rsid w:val="00325AB6"/>
    <w:rsid w:val="00326B5D"/>
    <w:rsid w:val="00326FD4"/>
    <w:rsid w:val="00330743"/>
    <w:rsid w:val="003309EE"/>
    <w:rsid w:val="00331472"/>
    <w:rsid w:val="003314D2"/>
    <w:rsid w:val="0033279E"/>
    <w:rsid w:val="00332FCF"/>
    <w:rsid w:val="003338D5"/>
    <w:rsid w:val="00335672"/>
    <w:rsid w:val="00336206"/>
    <w:rsid w:val="0033770E"/>
    <w:rsid w:val="00341AAB"/>
    <w:rsid w:val="00342843"/>
    <w:rsid w:val="00343144"/>
    <w:rsid w:val="0034430C"/>
    <w:rsid w:val="00345859"/>
    <w:rsid w:val="00345CF8"/>
    <w:rsid w:val="00345F2A"/>
    <w:rsid w:val="0034740C"/>
    <w:rsid w:val="00347720"/>
    <w:rsid w:val="00350585"/>
    <w:rsid w:val="00350CE9"/>
    <w:rsid w:val="00351E87"/>
    <w:rsid w:val="00351EAD"/>
    <w:rsid w:val="003522CA"/>
    <w:rsid w:val="003561B6"/>
    <w:rsid w:val="0035697D"/>
    <w:rsid w:val="003577E9"/>
    <w:rsid w:val="00360134"/>
    <w:rsid w:val="00360DC6"/>
    <w:rsid w:val="00361505"/>
    <w:rsid w:val="00363321"/>
    <w:rsid w:val="00363F2D"/>
    <w:rsid w:val="003645D2"/>
    <w:rsid w:val="00365E67"/>
    <w:rsid w:val="00366308"/>
    <w:rsid w:val="00366DF0"/>
    <w:rsid w:val="00366E02"/>
    <w:rsid w:val="003679F7"/>
    <w:rsid w:val="0037174A"/>
    <w:rsid w:val="0037261A"/>
    <w:rsid w:val="00373D21"/>
    <w:rsid w:val="00373F79"/>
    <w:rsid w:val="00374D2F"/>
    <w:rsid w:val="003753E4"/>
    <w:rsid w:val="00381E09"/>
    <w:rsid w:val="0038271E"/>
    <w:rsid w:val="00382B43"/>
    <w:rsid w:val="00384AA9"/>
    <w:rsid w:val="00386962"/>
    <w:rsid w:val="00386E5E"/>
    <w:rsid w:val="003875E6"/>
    <w:rsid w:val="0038778A"/>
    <w:rsid w:val="00387F65"/>
    <w:rsid w:val="003908E1"/>
    <w:rsid w:val="003918AC"/>
    <w:rsid w:val="003928FF"/>
    <w:rsid w:val="003947EC"/>
    <w:rsid w:val="00397B15"/>
    <w:rsid w:val="003A02BC"/>
    <w:rsid w:val="003A0E49"/>
    <w:rsid w:val="003A246E"/>
    <w:rsid w:val="003A2505"/>
    <w:rsid w:val="003A2C43"/>
    <w:rsid w:val="003A3FBC"/>
    <w:rsid w:val="003A3FEB"/>
    <w:rsid w:val="003A46A9"/>
    <w:rsid w:val="003A5F00"/>
    <w:rsid w:val="003A7657"/>
    <w:rsid w:val="003B03A2"/>
    <w:rsid w:val="003B27EB"/>
    <w:rsid w:val="003B4400"/>
    <w:rsid w:val="003B4A1E"/>
    <w:rsid w:val="003B6154"/>
    <w:rsid w:val="003B79E4"/>
    <w:rsid w:val="003B7D0C"/>
    <w:rsid w:val="003C16C6"/>
    <w:rsid w:val="003C16CB"/>
    <w:rsid w:val="003C1FE7"/>
    <w:rsid w:val="003C2D82"/>
    <w:rsid w:val="003C39CA"/>
    <w:rsid w:val="003C4073"/>
    <w:rsid w:val="003C5758"/>
    <w:rsid w:val="003C5FC5"/>
    <w:rsid w:val="003C69BB"/>
    <w:rsid w:val="003C6C0F"/>
    <w:rsid w:val="003D004E"/>
    <w:rsid w:val="003D085D"/>
    <w:rsid w:val="003D0BAA"/>
    <w:rsid w:val="003D188C"/>
    <w:rsid w:val="003D1ABC"/>
    <w:rsid w:val="003D222E"/>
    <w:rsid w:val="003D270F"/>
    <w:rsid w:val="003D2E63"/>
    <w:rsid w:val="003D2FB9"/>
    <w:rsid w:val="003D3F2B"/>
    <w:rsid w:val="003D47C7"/>
    <w:rsid w:val="003D4AD5"/>
    <w:rsid w:val="003D56BF"/>
    <w:rsid w:val="003D6E06"/>
    <w:rsid w:val="003D7278"/>
    <w:rsid w:val="003D7934"/>
    <w:rsid w:val="003D7985"/>
    <w:rsid w:val="003D7DAC"/>
    <w:rsid w:val="003D7E7B"/>
    <w:rsid w:val="003E0A0C"/>
    <w:rsid w:val="003E0EB2"/>
    <w:rsid w:val="003E369B"/>
    <w:rsid w:val="003E3F42"/>
    <w:rsid w:val="003E4565"/>
    <w:rsid w:val="003E523A"/>
    <w:rsid w:val="003E526C"/>
    <w:rsid w:val="003E6260"/>
    <w:rsid w:val="003E6EE7"/>
    <w:rsid w:val="003F008D"/>
    <w:rsid w:val="003F0DA3"/>
    <w:rsid w:val="003F2AD7"/>
    <w:rsid w:val="003F3AB6"/>
    <w:rsid w:val="003F435A"/>
    <w:rsid w:val="003F449B"/>
    <w:rsid w:val="003F4F81"/>
    <w:rsid w:val="003F627B"/>
    <w:rsid w:val="003F6B00"/>
    <w:rsid w:val="003F7E89"/>
    <w:rsid w:val="003F7ECF"/>
    <w:rsid w:val="0040126C"/>
    <w:rsid w:val="00401B97"/>
    <w:rsid w:val="004022EB"/>
    <w:rsid w:val="0040324E"/>
    <w:rsid w:val="00404687"/>
    <w:rsid w:val="004053D9"/>
    <w:rsid w:val="00405484"/>
    <w:rsid w:val="004077AF"/>
    <w:rsid w:val="00410B54"/>
    <w:rsid w:val="00411960"/>
    <w:rsid w:val="00414042"/>
    <w:rsid w:val="004146AF"/>
    <w:rsid w:val="00416657"/>
    <w:rsid w:val="00416DD8"/>
    <w:rsid w:val="00416E02"/>
    <w:rsid w:val="0041734A"/>
    <w:rsid w:val="004205B3"/>
    <w:rsid w:val="004225CA"/>
    <w:rsid w:val="00423016"/>
    <w:rsid w:val="00424466"/>
    <w:rsid w:val="0042458A"/>
    <w:rsid w:val="00424BAB"/>
    <w:rsid w:val="0042681D"/>
    <w:rsid w:val="00426BEE"/>
    <w:rsid w:val="00427B6C"/>
    <w:rsid w:val="00430E97"/>
    <w:rsid w:val="00431EA4"/>
    <w:rsid w:val="00433099"/>
    <w:rsid w:val="00434F91"/>
    <w:rsid w:val="00435EEF"/>
    <w:rsid w:val="0043638A"/>
    <w:rsid w:val="00436430"/>
    <w:rsid w:val="004372AF"/>
    <w:rsid w:val="00440380"/>
    <w:rsid w:val="0044446A"/>
    <w:rsid w:val="00444B32"/>
    <w:rsid w:val="004454BB"/>
    <w:rsid w:val="00445B53"/>
    <w:rsid w:val="00447276"/>
    <w:rsid w:val="00450BA0"/>
    <w:rsid w:val="00452249"/>
    <w:rsid w:val="00452C7E"/>
    <w:rsid w:val="00452F72"/>
    <w:rsid w:val="0045456C"/>
    <w:rsid w:val="0045515C"/>
    <w:rsid w:val="004557D0"/>
    <w:rsid w:val="0045642A"/>
    <w:rsid w:val="00461434"/>
    <w:rsid w:val="00463002"/>
    <w:rsid w:val="00463016"/>
    <w:rsid w:val="00463804"/>
    <w:rsid w:val="00463CDA"/>
    <w:rsid w:val="00463F2E"/>
    <w:rsid w:val="0046468A"/>
    <w:rsid w:val="00464CA2"/>
    <w:rsid w:val="0046548E"/>
    <w:rsid w:val="0046593C"/>
    <w:rsid w:val="004705F5"/>
    <w:rsid w:val="004712C9"/>
    <w:rsid w:val="00471C52"/>
    <w:rsid w:val="00471E54"/>
    <w:rsid w:val="00472516"/>
    <w:rsid w:val="00473109"/>
    <w:rsid w:val="004732D9"/>
    <w:rsid w:val="00474507"/>
    <w:rsid w:val="0047467C"/>
    <w:rsid w:val="00475110"/>
    <w:rsid w:val="004755CB"/>
    <w:rsid w:val="004771BE"/>
    <w:rsid w:val="0048042F"/>
    <w:rsid w:val="004804B7"/>
    <w:rsid w:val="00480BAD"/>
    <w:rsid w:val="00481378"/>
    <w:rsid w:val="00482A21"/>
    <w:rsid w:val="00485DF1"/>
    <w:rsid w:val="00487D72"/>
    <w:rsid w:val="0049257E"/>
    <w:rsid w:val="00493D5C"/>
    <w:rsid w:val="004950AB"/>
    <w:rsid w:val="0049666D"/>
    <w:rsid w:val="00497956"/>
    <w:rsid w:val="004A1E1B"/>
    <w:rsid w:val="004A1E20"/>
    <w:rsid w:val="004A223E"/>
    <w:rsid w:val="004A376E"/>
    <w:rsid w:val="004A434C"/>
    <w:rsid w:val="004A5447"/>
    <w:rsid w:val="004A5E17"/>
    <w:rsid w:val="004A5F36"/>
    <w:rsid w:val="004A5F5D"/>
    <w:rsid w:val="004B0772"/>
    <w:rsid w:val="004B271A"/>
    <w:rsid w:val="004B2850"/>
    <w:rsid w:val="004B2915"/>
    <w:rsid w:val="004B2B67"/>
    <w:rsid w:val="004B2E1D"/>
    <w:rsid w:val="004B31AA"/>
    <w:rsid w:val="004B492D"/>
    <w:rsid w:val="004B5062"/>
    <w:rsid w:val="004B7CA7"/>
    <w:rsid w:val="004C19F6"/>
    <w:rsid w:val="004C2193"/>
    <w:rsid w:val="004C30D8"/>
    <w:rsid w:val="004C422F"/>
    <w:rsid w:val="004C432C"/>
    <w:rsid w:val="004C4412"/>
    <w:rsid w:val="004C5C94"/>
    <w:rsid w:val="004C60D3"/>
    <w:rsid w:val="004C621F"/>
    <w:rsid w:val="004C6BF2"/>
    <w:rsid w:val="004C7F85"/>
    <w:rsid w:val="004D0B91"/>
    <w:rsid w:val="004D0DFB"/>
    <w:rsid w:val="004D15AA"/>
    <w:rsid w:val="004D52A0"/>
    <w:rsid w:val="004D7336"/>
    <w:rsid w:val="004D79CB"/>
    <w:rsid w:val="004E183A"/>
    <w:rsid w:val="004E238C"/>
    <w:rsid w:val="004E24A4"/>
    <w:rsid w:val="004E4309"/>
    <w:rsid w:val="004E4593"/>
    <w:rsid w:val="004E54B1"/>
    <w:rsid w:val="004E57C8"/>
    <w:rsid w:val="004E5995"/>
    <w:rsid w:val="004E60AA"/>
    <w:rsid w:val="004E7FCC"/>
    <w:rsid w:val="004F181C"/>
    <w:rsid w:val="004F3E9A"/>
    <w:rsid w:val="004F5572"/>
    <w:rsid w:val="004F5F6C"/>
    <w:rsid w:val="004F6BD8"/>
    <w:rsid w:val="004F78ED"/>
    <w:rsid w:val="004F7A46"/>
    <w:rsid w:val="004F7E1A"/>
    <w:rsid w:val="0050084B"/>
    <w:rsid w:val="00502F7F"/>
    <w:rsid w:val="0050353F"/>
    <w:rsid w:val="00503D3A"/>
    <w:rsid w:val="0050509E"/>
    <w:rsid w:val="005076AD"/>
    <w:rsid w:val="00510411"/>
    <w:rsid w:val="0051244C"/>
    <w:rsid w:val="00512BB8"/>
    <w:rsid w:val="00513BFA"/>
    <w:rsid w:val="00514892"/>
    <w:rsid w:val="0051555D"/>
    <w:rsid w:val="0051650A"/>
    <w:rsid w:val="005178C9"/>
    <w:rsid w:val="00517FFD"/>
    <w:rsid w:val="00520228"/>
    <w:rsid w:val="00520290"/>
    <w:rsid w:val="005209A4"/>
    <w:rsid w:val="00521E2F"/>
    <w:rsid w:val="00522109"/>
    <w:rsid w:val="00522A8B"/>
    <w:rsid w:val="00523599"/>
    <w:rsid w:val="00523F3D"/>
    <w:rsid w:val="0052483E"/>
    <w:rsid w:val="00525350"/>
    <w:rsid w:val="0053142C"/>
    <w:rsid w:val="00531F59"/>
    <w:rsid w:val="00533D7B"/>
    <w:rsid w:val="00534486"/>
    <w:rsid w:val="00535759"/>
    <w:rsid w:val="00535848"/>
    <w:rsid w:val="005359E2"/>
    <w:rsid w:val="00535B07"/>
    <w:rsid w:val="00537B19"/>
    <w:rsid w:val="00540586"/>
    <w:rsid w:val="0054058D"/>
    <w:rsid w:val="00540D73"/>
    <w:rsid w:val="00541521"/>
    <w:rsid w:val="005433C0"/>
    <w:rsid w:val="005438C5"/>
    <w:rsid w:val="00544DFC"/>
    <w:rsid w:val="005450A4"/>
    <w:rsid w:val="00546D84"/>
    <w:rsid w:val="00550A12"/>
    <w:rsid w:val="00550D06"/>
    <w:rsid w:val="0055177E"/>
    <w:rsid w:val="005517BA"/>
    <w:rsid w:val="00553243"/>
    <w:rsid w:val="005538AD"/>
    <w:rsid w:val="00554E70"/>
    <w:rsid w:val="0055780B"/>
    <w:rsid w:val="00557CEE"/>
    <w:rsid w:val="00562659"/>
    <w:rsid w:val="00562B3F"/>
    <w:rsid w:val="00563802"/>
    <w:rsid w:val="0056386C"/>
    <w:rsid w:val="005655C6"/>
    <w:rsid w:val="005679BA"/>
    <w:rsid w:val="00567DCE"/>
    <w:rsid w:val="00570612"/>
    <w:rsid w:val="00570D62"/>
    <w:rsid w:val="005719E1"/>
    <w:rsid w:val="00572935"/>
    <w:rsid w:val="00573760"/>
    <w:rsid w:val="00573900"/>
    <w:rsid w:val="00574662"/>
    <w:rsid w:val="00574FD6"/>
    <w:rsid w:val="00575946"/>
    <w:rsid w:val="00575962"/>
    <w:rsid w:val="00576EE5"/>
    <w:rsid w:val="00576F13"/>
    <w:rsid w:val="005777C9"/>
    <w:rsid w:val="005800FF"/>
    <w:rsid w:val="00580C21"/>
    <w:rsid w:val="005811F1"/>
    <w:rsid w:val="00582272"/>
    <w:rsid w:val="005834EA"/>
    <w:rsid w:val="00584005"/>
    <w:rsid w:val="00586476"/>
    <w:rsid w:val="0058689A"/>
    <w:rsid w:val="005868B4"/>
    <w:rsid w:val="005921D3"/>
    <w:rsid w:val="00592C27"/>
    <w:rsid w:val="005931D5"/>
    <w:rsid w:val="005942A7"/>
    <w:rsid w:val="00594FFF"/>
    <w:rsid w:val="00595FFB"/>
    <w:rsid w:val="005966A8"/>
    <w:rsid w:val="005A18AF"/>
    <w:rsid w:val="005A2512"/>
    <w:rsid w:val="005A2D55"/>
    <w:rsid w:val="005A2F29"/>
    <w:rsid w:val="005A3D8B"/>
    <w:rsid w:val="005A3F74"/>
    <w:rsid w:val="005A4860"/>
    <w:rsid w:val="005A78F8"/>
    <w:rsid w:val="005B08E8"/>
    <w:rsid w:val="005B1B73"/>
    <w:rsid w:val="005B2700"/>
    <w:rsid w:val="005B32CC"/>
    <w:rsid w:val="005B35EB"/>
    <w:rsid w:val="005B7BC5"/>
    <w:rsid w:val="005B7C4B"/>
    <w:rsid w:val="005C040B"/>
    <w:rsid w:val="005C09B7"/>
    <w:rsid w:val="005C1CD4"/>
    <w:rsid w:val="005C1CE9"/>
    <w:rsid w:val="005C2D45"/>
    <w:rsid w:val="005C2E38"/>
    <w:rsid w:val="005C2F6B"/>
    <w:rsid w:val="005C4EAF"/>
    <w:rsid w:val="005C50B7"/>
    <w:rsid w:val="005C5510"/>
    <w:rsid w:val="005D07BF"/>
    <w:rsid w:val="005D2943"/>
    <w:rsid w:val="005D4019"/>
    <w:rsid w:val="005D47D8"/>
    <w:rsid w:val="005D530E"/>
    <w:rsid w:val="005D6411"/>
    <w:rsid w:val="005D72BC"/>
    <w:rsid w:val="005D79AF"/>
    <w:rsid w:val="005E0621"/>
    <w:rsid w:val="005E09D6"/>
    <w:rsid w:val="005E178B"/>
    <w:rsid w:val="005E284A"/>
    <w:rsid w:val="005E3566"/>
    <w:rsid w:val="005E436D"/>
    <w:rsid w:val="005E445F"/>
    <w:rsid w:val="005E5979"/>
    <w:rsid w:val="005E73F1"/>
    <w:rsid w:val="005E77F6"/>
    <w:rsid w:val="005F106D"/>
    <w:rsid w:val="005F1186"/>
    <w:rsid w:val="005F15F1"/>
    <w:rsid w:val="005F244F"/>
    <w:rsid w:val="005F3B2E"/>
    <w:rsid w:val="005F3F7F"/>
    <w:rsid w:val="005F480E"/>
    <w:rsid w:val="005F495E"/>
    <w:rsid w:val="005F4AEA"/>
    <w:rsid w:val="005F5A83"/>
    <w:rsid w:val="005F66A2"/>
    <w:rsid w:val="005F74F7"/>
    <w:rsid w:val="00600E68"/>
    <w:rsid w:val="00601A79"/>
    <w:rsid w:val="006023DE"/>
    <w:rsid w:val="00602C07"/>
    <w:rsid w:val="006038EA"/>
    <w:rsid w:val="00604310"/>
    <w:rsid w:val="0060459C"/>
    <w:rsid w:val="00604B40"/>
    <w:rsid w:val="0060503A"/>
    <w:rsid w:val="00605EFD"/>
    <w:rsid w:val="0060713D"/>
    <w:rsid w:val="00607250"/>
    <w:rsid w:val="00607631"/>
    <w:rsid w:val="00607860"/>
    <w:rsid w:val="00607A4D"/>
    <w:rsid w:val="00610A0D"/>
    <w:rsid w:val="006115C8"/>
    <w:rsid w:val="006127E6"/>
    <w:rsid w:val="00612E66"/>
    <w:rsid w:val="00613770"/>
    <w:rsid w:val="00613FA0"/>
    <w:rsid w:val="00614F79"/>
    <w:rsid w:val="006151E9"/>
    <w:rsid w:val="00615294"/>
    <w:rsid w:val="00616598"/>
    <w:rsid w:val="00617835"/>
    <w:rsid w:val="006203A0"/>
    <w:rsid w:val="00620F3B"/>
    <w:rsid w:val="00621E81"/>
    <w:rsid w:val="00621F6F"/>
    <w:rsid w:val="006230E5"/>
    <w:rsid w:val="00625317"/>
    <w:rsid w:val="00625D50"/>
    <w:rsid w:val="006260CE"/>
    <w:rsid w:val="0062692E"/>
    <w:rsid w:val="00627B48"/>
    <w:rsid w:val="00630006"/>
    <w:rsid w:val="006316F7"/>
    <w:rsid w:val="00631AA7"/>
    <w:rsid w:val="00631E78"/>
    <w:rsid w:val="00632E08"/>
    <w:rsid w:val="00632F1D"/>
    <w:rsid w:val="00634AE0"/>
    <w:rsid w:val="006357DF"/>
    <w:rsid w:val="006378F7"/>
    <w:rsid w:val="006402EB"/>
    <w:rsid w:val="0064106B"/>
    <w:rsid w:val="00641C56"/>
    <w:rsid w:val="006428D5"/>
    <w:rsid w:val="00642E2B"/>
    <w:rsid w:val="006434EA"/>
    <w:rsid w:val="006437FE"/>
    <w:rsid w:val="00643DD7"/>
    <w:rsid w:val="00647E1A"/>
    <w:rsid w:val="0065185F"/>
    <w:rsid w:val="006526E8"/>
    <w:rsid w:val="00655C7A"/>
    <w:rsid w:val="00656B4A"/>
    <w:rsid w:val="00657DF3"/>
    <w:rsid w:val="006610E3"/>
    <w:rsid w:val="006620F0"/>
    <w:rsid w:val="006622B5"/>
    <w:rsid w:val="006622E8"/>
    <w:rsid w:val="00662A55"/>
    <w:rsid w:val="00662B67"/>
    <w:rsid w:val="00664956"/>
    <w:rsid w:val="00664977"/>
    <w:rsid w:val="00664C90"/>
    <w:rsid w:val="00665067"/>
    <w:rsid w:val="006659D2"/>
    <w:rsid w:val="00666895"/>
    <w:rsid w:val="00666A69"/>
    <w:rsid w:val="00667076"/>
    <w:rsid w:val="00667568"/>
    <w:rsid w:val="0067003E"/>
    <w:rsid w:val="006705E0"/>
    <w:rsid w:val="00670EB3"/>
    <w:rsid w:val="00673F71"/>
    <w:rsid w:val="006768ED"/>
    <w:rsid w:val="00676E40"/>
    <w:rsid w:val="00677572"/>
    <w:rsid w:val="0068175A"/>
    <w:rsid w:val="00681AD8"/>
    <w:rsid w:val="00681C5B"/>
    <w:rsid w:val="006842EE"/>
    <w:rsid w:val="0068464B"/>
    <w:rsid w:val="006855D3"/>
    <w:rsid w:val="00687413"/>
    <w:rsid w:val="00687D0E"/>
    <w:rsid w:val="00690141"/>
    <w:rsid w:val="00690C9E"/>
    <w:rsid w:val="00691251"/>
    <w:rsid w:val="00691662"/>
    <w:rsid w:val="0069183E"/>
    <w:rsid w:val="00691EEB"/>
    <w:rsid w:val="0069302B"/>
    <w:rsid w:val="00694999"/>
    <w:rsid w:val="00696255"/>
    <w:rsid w:val="00697EF1"/>
    <w:rsid w:val="006A08FD"/>
    <w:rsid w:val="006A0901"/>
    <w:rsid w:val="006A2626"/>
    <w:rsid w:val="006A3418"/>
    <w:rsid w:val="006A36C7"/>
    <w:rsid w:val="006A371A"/>
    <w:rsid w:val="006A3B7F"/>
    <w:rsid w:val="006A40DB"/>
    <w:rsid w:val="006A7A4C"/>
    <w:rsid w:val="006A7E1C"/>
    <w:rsid w:val="006B1054"/>
    <w:rsid w:val="006B1D19"/>
    <w:rsid w:val="006B1E9B"/>
    <w:rsid w:val="006B25B7"/>
    <w:rsid w:val="006B41CE"/>
    <w:rsid w:val="006B6BDC"/>
    <w:rsid w:val="006B7FA2"/>
    <w:rsid w:val="006C4D7B"/>
    <w:rsid w:val="006C6014"/>
    <w:rsid w:val="006C75C0"/>
    <w:rsid w:val="006C790B"/>
    <w:rsid w:val="006C7C43"/>
    <w:rsid w:val="006D0097"/>
    <w:rsid w:val="006D0F47"/>
    <w:rsid w:val="006D1911"/>
    <w:rsid w:val="006D37B3"/>
    <w:rsid w:val="006D3E09"/>
    <w:rsid w:val="006D555D"/>
    <w:rsid w:val="006D5ACF"/>
    <w:rsid w:val="006D7901"/>
    <w:rsid w:val="006E041B"/>
    <w:rsid w:val="006E27F6"/>
    <w:rsid w:val="006E404A"/>
    <w:rsid w:val="006E4C9D"/>
    <w:rsid w:val="006E4EC8"/>
    <w:rsid w:val="006E525F"/>
    <w:rsid w:val="006E61C5"/>
    <w:rsid w:val="006E6C4D"/>
    <w:rsid w:val="006F0A1F"/>
    <w:rsid w:val="006F1021"/>
    <w:rsid w:val="006F32D7"/>
    <w:rsid w:val="006F3BE2"/>
    <w:rsid w:val="006F3F89"/>
    <w:rsid w:val="006F5334"/>
    <w:rsid w:val="006F5704"/>
    <w:rsid w:val="006F6293"/>
    <w:rsid w:val="006F6572"/>
    <w:rsid w:val="006F6695"/>
    <w:rsid w:val="006F6D5B"/>
    <w:rsid w:val="007005C3"/>
    <w:rsid w:val="00701AC0"/>
    <w:rsid w:val="007039EE"/>
    <w:rsid w:val="00704561"/>
    <w:rsid w:val="007047A0"/>
    <w:rsid w:val="00704B11"/>
    <w:rsid w:val="0070541A"/>
    <w:rsid w:val="00705A77"/>
    <w:rsid w:val="007067B8"/>
    <w:rsid w:val="00706BD3"/>
    <w:rsid w:val="007073B2"/>
    <w:rsid w:val="00711F2A"/>
    <w:rsid w:val="0071214D"/>
    <w:rsid w:val="0071458D"/>
    <w:rsid w:val="0071488D"/>
    <w:rsid w:val="00714F92"/>
    <w:rsid w:val="007153DC"/>
    <w:rsid w:val="00715924"/>
    <w:rsid w:val="00715EBB"/>
    <w:rsid w:val="00717618"/>
    <w:rsid w:val="0072087C"/>
    <w:rsid w:val="007209AC"/>
    <w:rsid w:val="00721109"/>
    <w:rsid w:val="00721DFA"/>
    <w:rsid w:val="0072237A"/>
    <w:rsid w:val="0072286F"/>
    <w:rsid w:val="00723220"/>
    <w:rsid w:val="00723364"/>
    <w:rsid w:val="0072382D"/>
    <w:rsid w:val="00723DA3"/>
    <w:rsid w:val="007258C5"/>
    <w:rsid w:val="00725CAE"/>
    <w:rsid w:val="0073006A"/>
    <w:rsid w:val="00730BEA"/>
    <w:rsid w:val="00735CE1"/>
    <w:rsid w:val="007364F2"/>
    <w:rsid w:val="00736C8E"/>
    <w:rsid w:val="00736DBD"/>
    <w:rsid w:val="00737448"/>
    <w:rsid w:val="00740080"/>
    <w:rsid w:val="00740E9D"/>
    <w:rsid w:val="00741015"/>
    <w:rsid w:val="00741897"/>
    <w:rsid w:val="00742C7F"/>
    <w:rsid w:val="00743CA0"/>
    <w:rsid w:val="007452A8"/>
    <w:rsid w:val="007467AC"/>
    <w:rsid w:val="00746B6D"/>
    <w:rsid w:val="00752BD1"/>
    <w:rsid w:val="00752CBE"/>
    <w:rsid w:val="00753EC1"/>
    <w:rsid w:val="007541BE"/>
    <w:rsid w:val="00755298"/>
    <w:rsid w:val="00755DCE"/>
    <w:rsid w:val="00756E51"/>
    <w:rsid w:val="007607EF"/>
    <w:rsid w:val="00760D64"/>
    <w:rsid w:val="007628A6"/>
    <w:rsid w:val="00762E82"/>
    <w:rsid w:val="00763FFA"/>
    <w:rsid w:val="0076504B"/>
    <w:rsid w:val="00765B24"/>
    <w:rsid w:val="00770C27"/>
    <w:rsid w:val="0077108C"/>
    <w:rsid w:val="00771A9B"/>
    <w:rsid w:val="00771F6D"/>
    <w:rsid w:val="00772048"/>
    <w:rsid w:val="007720A9"/>
    <w:rsid w:val="007727B9"/>
    <w:rsid w:val="00772907"/>
    <w:rsid w:val="0077291F"/>
    <w:rsid w:val="00777139"/>
    <w:rsid w:val="0078130F"/>
    <w:rsid w:val="0078174C"/>
    <w:rsid w:val="00782B17"/>
    <w:rsid w:val="00783F2B"/>
    <w:rsid w:val="00784118"/>
    <w:rsid w:val="00784149"/>
    <w:rsid w:val="00786410"/>
    <w:rsid w:val="00787C67"/>
    <w:rsid w:val="00787EF9"/>
    <w:rsid w:val="007914C5"/>
    <w:rsid w:val="00793A0D"/>
    <w:rsid w:val="00794535"/>
    <w:rsid w:val="00795782"/>
    <w:rsid w:val="00795EE0"/>
    <w:rsid w:val="0079610B"/>
    <w:rsid w:val="007A0029"/>
    <w:rsid w:val="007A11B6"/>
    <w:rsid w:val="007A1DDC"/>
    <w:rsid w:val="007A2057"/>
    <w:rsid w:val="007A21F3"/>
    <w:rsid w:val="007A2F8B"/>
    <w:rsid w:val="007A32A7"/>
    <w:rsid w:val="007A39A3"/>
    <w:rsid w:val="007A41AC"/>
    <w:rsid w:val="007A48F2"/>
    <w:rsid w:val="007A4F9C"/>
    <w:rsid w:val="007A6192"/>
    <w:rsid w:val="007A646E"/>
    <w:rsid w:val="007A7376"/>
    <w:rsid w:val="007B11B4"/>
    <w:rsid w:val="007B16B5"/>
    <w:rsid w:val="007B1EE3"/>
    <w:rsid w:val="007B2ECF"/>
    <w:rsid w:val="007B4590"/>
    <w:rsid w:val="007B5209"/>
    <w:rsid w:val="007B660D"/>
    <w:rsid w:val="007B7831"/>
    <w:rsid w:val="007C11FB"/>
    <w:rsid w:val="007C1FC2"/>
    <w:rsid w:val="007C2681"/>
    <w:rsid w:val="007C34EE"/>
    <w:rsid w:val="007C4075"/>
    <w:rsid w:val="007C4C0C"/>
    <w:rsid w:val="007C61C2"/>
    <w:rsid w:val="007D230E"/>
    <w:rsid w:val="007D45BF"/>
    <w:rsid w:val="007D4915"/>
    <w:rsid w:val="007D4B54"/>
    <w:rsid w:val="007D5727"/>
    <w:rsid w:val="007D65A6"/>
    <w:rsid w:val="007D6DF5"/>
    <w:rsid w:val="007D70B6"/>
    <w:rsid w:val="007D7B6F"/>
    <w:rsid w:val="007D7DB1"/>
    <w:rsid w:val="007E161C"/>
    <w:rsid w:val="007E2441"/>
    <w:rsid w:val="007E2F87"/>
    <w:rsid w:val="007E302C"/>
    <w:rsid w:val="007E4E0F"/>
    <w:rsid w:val="007E4E7B"/>
    <w:rsid w:val="007E55FF"/>
    <w:rsid w:val="007E565B"/>
    <w:rsid w:val="007E574F"/>
    <w:rsid w:val="007E682E"/>
    <w:rsid w:val="007E6944"/>
    <w:rsid w:val="007F0BE9"/>
    <w:rsid w:val="007F2329"/>
    <w:rsid w:val="007F2382"/>
    <w:rsid w:val="007F294A"/>
    <w:rsid w:val="007F3016"/>
    <w:rsid w:val="007F32AB"/>
    <w:rsid w:val="007F3557"/>
    <w:rsid w:val="007F3AA7"/>
    <w:rsid w:val="007F65F2"/>
    <w:rsid w:val="007F6C5D"/>
    <w:rsid w:val="007F7C2D"/>
    <w:rsid w:val="00801275"/>
    <w:rsid w:val="00801280"/>
    <w:rsid w:val="00801F18"/>
    <w:rsid w:val="008040D1"/>
    <w:rsid w:val="008042BC"/>
    <w:rsid w:val="00804BE7"/>
    <w:rsid w:val="00804D5B"/>
    <w:rsid w:val="00807528"/>
    <w:rsid w:val="00812BA5"/>
    <w:rsid w:val="008138A8"/>
    <w:rsid w:val="008149E8"/>
    <w:rsid w:val="00815926"/>
    <w:rsid w:val="00815DA7"/>
    <w:rsid w:val="008219B4"/>
    <w:rsid w:val="008237CB"/>
    <w:rsid w:val="00823AB1"/>
    <w:rsid w:val="00823E9A"/>
    <w:rsid w:val="008248C3"/>
    <w:rsid w:val="00824A59"/>
    <w:rsid w:val="00825BB4"/>
    <w:rsid w:val="0082647C"/>
    <w:rsid w:val="0082691A"/>
    <w:rsid w:val="00826B49"/>
    <w:rsid w:val="008274D0"/>
    <w:rsid w:val="008276DE"/>
    <w:rsid w:val="00827F15"/>
    <w:rsid w:val="008315A8"/>
    <w:rsid w:val="008325EE"/>
    <w:rsid w:val="008329DC"/>
    <w:rsid w:val="00832DED"/>
    <w:rsid w:val="00835060"/>
    <w:rsid w:val="00836302"/>
    <w:rsid w:val="0083711F"/>
    <w:rsid w:val="008378B1"/>
    <w:rsid w:val="0084162C"/>
    <w:rsid w:val="00841BD6"/>
    <w:rsid w:val="00842E3B"/>
    <w:rsid w:val="00843526"/>
    <w:rsid w:val="008437D2"/>
    <w:rsid w:val="00843B33"/>
    <w:rsid w:val="008453B7"/>
    <w:rsid w:val="00845B86"/>
    <w:rsid w:val="00846738"/>
    <w:rsid w:val="00846798"/>
    <w:rsid w:val="00846809"/>
    <w:rsid w:val="00846BBC"/>
    <w:rsid w:val="00846C09"/>
    <w:rsid w:val="00847A34"/>
    <w:rsid w:val="00847C65"/>
    <w:rsid w:val="00847DEE"/>
    <w:rsid w:val="008501EF"/>
    <w:rsid w:val="00850675"/>
    <w:rsid w:val="00851045"/>
    <w:rsid w:val="0085144F"/>
    <w:rsid w:val="008515C8"/>
    <w:rsid w:val="0085188F"/>
    <w:rsid w:val="008522BD"/>
    <w:rsid w:val="0085750F"/>
    <w:rsid w:val="00862360"/>
    <w:rsid w:val="00862B2A"/>
    <w:rsid w:val="00863EE3"/>
    <w:rsid w:val="008648BB"/>
    <w:rsid w:val="00864904"/>
    <w:rsid w:val="008659E3"/>
    <w:rsid w:val="00865FAA"/>
    <w:rsid w:val="008735D5"/>
    <w:rsid w:val="0087381F"/>
    <w:rsid w:val="008743D6"/>
    <w:rsid w:val="00874DAF"/>
    <w:rsid w:val="00874ECE"/>
    <w:rsid w:val="00875C6E"/>
    <w:rsid w:val="00875CFA"/>
    <w:rsid w:val="0087692D"/>
    <w:rsid w:val="008779B7"/>
    <w:rsid w:val="00877E69"/>
    <w:rsid w:val="00881E12"/>
    <w:rsid w:val="00882301"/>
    <w:rsid w:val="00885B9A"/>
    <w:rsid w:val="00885EFB"/>
    <w:rsid w:val="0088724B"/>
    <w:rsid w:val="00887832"/>
    <w:rsid w:val="0089058A"/>
    <w:rsid w:val="008909D4"/>
    <w:rsid w:val="00891285"/>
    <w:rsid w:val="0089185E"/>
    <w:rsid w:val="008919CB"/>
    <w:rsid w:val="00891FD9"/>
    <w:rsid w:val="0089299D"/>
    <w:rsid w:val="00894965"/>
    <w:rsid w:val="008952DB"/>
    <w:rsid w:val="0089536E"/>
    <w:rsid w:val="00895FC4"/>
    <w:rsid w:val="008A0574"/>
    <w:rsid w:val="008A369C"/>
    <w:rsid w:val="008A3E81"/>
    <w:rsid w:val="008A41CB"/>
    <w:rsid w:val="008A46F7"/>
    <w:rsid w:val="008A48DF"/>
    <w:rsid w:val="008A5AAE"/>
    <w:rsid w:val="008B076D"/>
    <w:rsid w:val="008B13AD"/>
    <w:rsid w:val="008B1935"/>
    <w:rsid w:val="008B1B17"/>
    <w:rsid w:val="008B26BE"/>
    <w:rsid w:val="008B26C9"/>
    <w:rsid w:val="008B2D24"/>
    <w:rsid w:val="008B3244"/>
    <w:rsid w:val="008B376D"/>
    <w:rsid w:val="008B3F98"/>
    <w:rsid w:val="008B55FE"/>
    <w:rsid w:val="008B6F5E"/>
    <w:rsid w:val="008B7112"/>
    <w:rsid w:val="008C096F"/>
    <w:rsid w:val="008C1387"/>
    <w:rsid w:val="008C1869"/>
    <w:rsid w:val="008C308C"/>
    <w:rsid w:val="008C3514"/>
    <w:rsid w:val="008C3C8F"/>
    <w:rsid w:val="008C4437"/>
    <w:rsid w:val="008C4657"/>
    <w:rsid w:val="008C4774"/>
    <w:rsid w:val="008C47A7"/>
    <w:rsid w:val="008C4DA2"/>
    <w:rsid w:val="008C589A"/>
    <w:rsid w:val="008D0BF1"/>
    <w:rsid w:val="008D0ED0"/>
    <w:rsid w:val="008D2413"/>
    <w:rsid w:val="008D258C"/>
    <w:rsid w:val="008D37F0"/>
    <w:rsid w:val="008D41CC"/>
    <w:rsid w:val="008D4FFC"/>
    <w:rsid w:val="008D52D4"/>
    <w:rsid w:val="008D5FE7"/>
    <w:rsid w:val="008D75E2"/>
    <w:rsid w:val="008D7E66"/>
    <w:rsid w:val="008E0199"/>
    <w:rsid w:val="008E0D7C"/>
    <w:rsid w:val="008E3B03"/>
    <w:rsid w:val="008E3C93"/>
    <w:rsid w:val="008E453A"/>
    <w:rsid w:val="008E52B6"/>
    <w:rsid w:val="008E5401"/>
    <w:rsid w:val="008E5428"/>
    <w:rsid w:val="008E5AA9"/>
    <w:rsid w:val="008E7B94"/>
    <w:rsid w:val="008F4650"/>
    <w:rsid w:val="008F57EF"/>
    <w:rsid w:val="008F5D5E"/>
    <w:rsid w:val="008F5EF0"/>
    <w:rsid w:val="008F6AB5"/>
    <w:rsid w:val="008F7070"/>
    <w:rsid w:val="008F78B6"/>
    <w:rsid w:val="0090010C"/>
    <w:rsid w:val="0090092E"/>
    <w:rsid w:val="00902565"/>
    <w:rsid w:val="009025C8"/>
    <w:rsid w:val="0090363A"/>
    <w:rsid w:val="00904AC7"/>
    <w:rsid w:val="00905648"/>
    <w:rsid w:val="009059C1"/>
    <w:rsid w:val="00907502"/>
    <w:rsid w:val="009078BE"/>
    <w:rsid w:val="00910531"/>
    <w:rsid w:val="00910F64"/>
    <w:rsid w:val="0091168B"/>
    <w:rsid w:val="00911B79"/>
    <w:rsid w:val="00911F30"/>
    <w:rsid w:val="00913264"/>
    <w:rsid w:val="009170D9"/>
    <w:rsid w:val="009207F5"/>
    <w:rsid w:val="00921220"/>
    <w:rsid w:val="00921446"/>
    <w:rsid w:val="009251AE"/>
    <w:rsid w:val="00930BDD"/>
    <w:rsid w:val="00931627"/>
    <w:rsid w:val="00931B24"/>
    <w:rsid w:val="009330A1"/>
    <w:rsid w:val="009334BF"/>
    <w:rsid w:val="00934F5C"/>
    <w:rsid w:val="00935C76"/>
    <w:rsid w:val="0094257E"/>
    <w:rsid w:val="00942E0A"/>
    <w:rsid w:val="0094440D"/>
    <w:rsid w:val="00945316"/>
    <w:rsid w:val="009456AE"/>
    <w:rsid w:val="00947E47"/>
    <w:rsid w:val="00950E77"/>
    <w:rsid w:val="00951574"/>
    <w:rsid w:val="00951C85"/>
    <w:rsid w:val="0095232D"/>
    <w:rsid w:val="00953395"/>
    <w:rsid w:val="00953481"/>
    <w:rsid w:val="00953D57"/>
    <w:rsid w:val="00955827"/>
    <w:rsid w:val="00956F12"/>
    <w:rsid w:val="0096018B"/>
    <w:rsid w:val="009606C8"/>
    <w:rsid w:val="00961F6F"/>
    <w:rsid w:val="00967579"/>
    <w:rsid w:val="00970270"/>
    <w:rsid w:val="00970B47"/>
    <w:rsid w:val="00970BED"/>
    <w:rsid w:val="009721EF"/>
    <w:rsid w:val="00973E4A"/>
    <w:rsid w:val="009754B7"/>
    <w:rsid w:val="00975769"/>
    <w:rsid w:val="00976157"/>
    <w:rsid w:val="0097686D"/>
    <w:rsid w:val="00977F72"/>
    <w:rsid w:val="0098049E"/>
    <w:rsid w:val="009806B0"/>
    <w:rsid w:val="00980869"/>
    <w:rsid w:val="00980972"/>
    <w:rsid w:val="009810E0"/>
    <w:rsid w:val="0098166E"/>
    <w:rsid w:val="0098226D"/>
    <w:rsid w:val="00982906"/>
    <w:rsid w:val="00985250"/>
    <w:rsid w:val="00985270"/>
    <w:rsid w:val="00985760"/>
    <w:rsid w:val="0098671D"/>
    <w:rsid w:val="00987C9A"/>
    <w:rsid w:val="0099012E"/>
    <w:rsid w:val="00990BDF"/>
    <w:rsid w:val="00991C41"/>
    <w:rsid w:val="009922FF"/>
    <w:rsid w:val="0099379C"/>
    <w:rsid w:val="009938E4"/>
    <w:rsid w:val="009964EC"/>
    <w:rsid w:val="00996F07"/>
    <w:rsid w:val="00997165"/>
    <w:rsid w:val="00997FB5"/>
    <w:rsid w:val="00997FF2"/>
    <w:rsid w:val="009A0D06"/>
    <w:rsid w:val="009A109E"/>
    <w:rsid w:val="009A1F39"/>
    <w:rsid w:val="009A3DAC"/>
    <w:rsid w:val="009A4CCD"/>
    <w:rsid w:val="009A4EBA"/>
    <w:rsid w:val="009A78D3"/>
    <w:rsid w:val="009B3E4D"/>
    <w:rsid w:val="009B4074"/>
    <w:rsid w:val="009B4492"/>
    <w:rsid w:val="009B57D7"/>
    <w:rsid w:val="009B6E52"/>
    <w:rsid w:val="009B78A5"/>
    <w:rsid w:val="009C2B11"/>
    <w:rsid w:val="009C2BA6"/>
    <w:rsid w:val="009C5997"/>
    <w:rsid w:val="009C69BA"/>
    <w:rsid w:val="009C7BF0"/>
    <w:rsid w:val="009D2E36"/>
    <w:rsid w:val="009D3D42"/>
    <w:rsid w:val="009D4457"/>
    <w:rsid w:val="009D4659"/>
    <w:rsid w:val="009D61F6"/>
    <w:rsid w:val="009D620C"/>
    <w:rsid w:val="009D62E7"/>
    <w:rsid w:val="009D65B0"/>
    <w:rsid w:val="009D7255"/>
    <w:rsid w:val="009D7B1C"/>
    <w:rsid w:val="009E053E"/>
    <w:rsid w:val="009E14B8"/>
    <w:rsid w:val="009E22A3"/>
    <w:rsid w:val="009E2A65"/>
    <w:rsid w:val="009E4C0C"/>
    <w:rsid w:val="009E592B"/>
    <w:rsid w:val="009E7004"/>
    <w:rsid w:val="009E7D3A"/>
    <w:rsid w:val="009F0BFA"/>
    <w:rsid w:val="009F0CC4"/>
    <w:rsid w:val="009F0EF8"/>
    <w:rsid w:val="009F163F"/>
    <w:rsid w:val="009F254B"/>
    <w:rsid w:val="009F350A"/>
    <w:rsid w:val="009F35FC"/>
    <w:rsid w:val="009F400F"/>
    <w:rsid w:val="009F69BF"/>
    <w:rsid w:val="00A00CD4"/>
    <w:rsid w:val="00A010FB"/>
    <w:rsid w:val="00A019E1"/>
    <w:rsid w:val="00A01DC7"/>
    <w:rsid w:val="00A02052"/>
    <w:rsid w:val="00A02304"/>
    <w:rsid w:val="00A03CCD"/>
    <w:rsid w:val="00A046B4"/>
    <w:rsid w:val="00A047FF"/>
    <w:rsid w:val="00A05544"/>
    <w:rsid w:val="00A055FD"/>
    <w:rsid w:val="00A079F1"/>
    <w:rsid w:val="00A11A56"/>
    <w:rsid w:val="00A122D6"/>
    <w:rsid w:val="00A125FA"/>
    <w:rsid w:val="00A12DCA"/>
    <w:rsid w:val="00A13448"/>
    <w:rsid w:val="00A1414C"/>
    <w:rsid w:val="00A16735"/>
    <w:rsid w:val="00A16C96"/>
    <w:rsid w:val="00A17294"/>
    <w:rsid w:val="00A173B0"/>
    <w:rsid w:val="00A17D46"/>
    <w:rsid w:val="00A21D97"/>
    <w:rsid w:val="00A2229F"/>
    <w:rsid w:val="00A22B60"/>
    <w:rsid w:val="00A22BC0"/>
    <w:rsid w:val="00A23681"/>
    <w:rsid w:val="00A241A9"/>
    <w:rsid w:val="00A26F09"/>
    <w:rsid w:val="00A3136B"/>
    <w:rsid w:val="00A3156A"/>
    <w:rsid w:val="00A31DDF"/>
    <w:rsid w:val="00A32380"/>
    <w:rsid w:val="00A34DE5"/>
    <w:rsid w:val="00A35A6B"/>
    <w:rsid w:val="00A35A92"/>
    <w:rsid w:val="00A36378"/>
    <w:rsid w:val="00A3756E"/>
    <w:rsid w:val="00A409F3"/>
    <w:rsid w:val="00A41606"/>
    <w:rsid w:val="00A41E39"/>
    <w:rsid w:val="00A42B5E"/>
    <w:rsid w:val="00A4314B"/>
    <w:rsid w:val="00A43346"/>
    <w:rsid w:val="00A4357F"/>
    <w:rsid w:val="00A44234"/>
    <w:rsid w:val="00A443EE"/>
    <w:rsid w:val="00A445C0"/>
    <w:rsid w:val="00A46087"/>
    <w:rsid w:val="00A46A63"/>
    <w:rsid w:val="00A52782"/>
    <w:rsid w:val="00A53793"/>
    <w:rsid w:val="00A5442D"/>
    <w:rsid w:val="00A5454C"/>
    <w:rsid w:val="00A54A42"/>
    <w:rsid w:val="00A54F23"/>
    <w:rsid w:val="00A563DF"/>
    <w:rsid w:val="00A569D6"/>
    <w:rsid w:val="00A57EB6"/>
    <w:rsid w:val="00A61472"/>
    <w:rsid w:val="00A61A9C"/>
    <w:rsid w:val="00A62980"/>
    <w:rsid w:val="00A63941"/>
    <w:rsid w:val="00A63960"/>
    <w:rsid w:val="00A63AA1"/>
    <w:rsid w:val="00A6531E"/>
    <w:rsid w:val="00A66DA9"/>
    <w:rsid w:val="00A702E9"/>
    <w:rsid w:val="00A72967"/>
    <w:rsid w:val="00A731F1"/>
    <w:rsid w:val="00A73A9F"/>
    <w:rsid w:val="00A74899"/>
    <w:rsid w:val="00A75437"/>
    <w:rsid w:val="00A76077"/>
    <w:rsid w:val="00A77481"/>
    <w:rsid w:val="00A77C38"/>
    <w:rsid w:val="00A80ADC"/>
    <w:rsid w:val="00A81FD5"/>
    <w:rsid w:val="00A822F1"/>
    <w:rsid w:val="00A8479E"/>
    <w:rsid w:val="00A84A78"/>
    <w:rsid w:val="00A91E68"/>
    <w:rsid w:val="00A92D5E"/>
    <w:rsid w:val="00A9304A"/>
    <w:rsid w:val="00A93BC4"/>
    <w:rsid w:val="00A97079"/>
    <w:rsid w:val="00AA00B9"/>
    <w:rsid w:val="00AA0C34"/>
    <w:rsid w:val="00AA1A4D"/>
    <w:rsid w:val="00AA1E50"/>
    <w:rsid w:val="00AA297B"/>
    <w:rsid w:val="00AA3BC5"/>
    <w:rsid w:val="00AA447E"/>
    <w:rsid w:val="00AA482C"/>
    <w:rsid w:val="00AA4B1C"/>
    <w:rsid w:val="00AA6258"/>
    <w:rsid w:val="00AB04A8"/>
    <w:rsid w:val="00AB13D2"/>
    <w:rsid w:val="00AB2374"/>
    <w:rsid w:val="00AB4339"/>
    <w:rsid w:val="00AB53DB"/>
    <w:rsid w:val="00AB57D0"/>
    <w:rsid w:val="00AB6337"/>
    <w:rsid w:val="00AB63B8"/>
    <w:rsid w:val="00AB7060"/>
    <w:rsid w:val="00AB7657"/>
    <w:rsid w:val="00AC0373"/>
    <w:rsid w:val="00AC163D"/>
    <w:rsid w:val="00AC1F9D"/>
    <w:rsid w:val="00AC2350"/>
    <w:rsid w:val="00AC3BF9"/>
    <w:rsid w:val="00AC3EB8"/>
    <w:rsid w:val="00AC477C"/>
    <w:rsid w:val="00AC579F"/>
    <w:rsid w:val="00AC5988"/>
    <w:rsid w:val="00AC6C60"/>
    <w:rsid w:val="00AC6E57"/>
    <w:rsid w:val="00AD243D"/>
    <w:rsid w:val="00AD2BB1"/>
    <w:rsid w:val="00AD3BD2"/>
    <w:rsid w:val="00AD4029"/>
    <w:rsid w:val="00AD4978"/>
    <w:rsid w:val="00AD5A59"/>
    <w:rsid w:val="00AD61B4"/>
    <w:rsid w:val="00AD7AEF"/>
    <w:rsid w:val="00AD7F36"/>
    <w:rsid w:val="00AE0480"/>
    <w:rsid w:val="00AE06CF"/>
    <w:rsid w:val="00AE0BB0"/>
    <w:rsid w:val="00AE0FFF"/>
    <w:rsid w:val="00AE173B"/>
    <w:rsid w:val="00AE2194"/>
    <w:rsid w:val="00AE41F5"/>
    <w:rsid w:val="00AE51A3"/>
    <w:rsid w:val="00AE7978"/>
    <w:rsid w:val="00AF0BA0"/>
    <w:rsid w:val="00AF1632"/>
    <w:rsid w:val="00AF2C7A"/>
    <w:rsid w:val="00AF3845"/>
    <w:rsid w:val="00AF3852"/>
    <w:rsid w:val="00AF48DA"/>
    <w:rsid w:val="00AF50DA"/>
    <w:rsid w:val="00AF590B"/>
    <w:rsid w:val="00AF6008"/>
    <w:rsid w:val="00B01346"/>
    <w:rsid w:val="00B01CF1"/>
    <w:rsid w:val="00B01D8F"/>
    <w:rsid w:val="00B024F1"/>
    <w:rsid w:val="00B02914"/>
    <w:rsid w:val="00B044D8"/>
    <w:rsid w:val="00B05440"/>
    <w:rsid w:val="00B0548F"/>
    <w:rsid w:val="00B058C2"/>
    <w:rsid w:val="00B0623E"/>
    <w:rsid w:val="00B102A0"/>
    <w:rsid w:val="00B1097D"/>
    <w:rsid w:val="00B119CE"/>
    <w:rsid w:val="00B13D30"/>
    <w:rsid w:val="00B13D99"/>
    <w:rsid w:val="00B14FCC"/>
    <w:rsid w:val="00B159D8"/>
    <w:rsid w:val="00B15FEB"/>
    <w:rsid w:val="00B16F97"/>
    <w:rsid w:val="00B17738"/>
    <w:rsid w:val="00B20B3E"/>
    <w:rsid w:val="00B2159D"/>
    <w:rsid w:val="00B227FE"/>
    <w:rsid w:val="00B23396"/>
    <w:rsid w:val="00B25633"/>
    <w:rsid w:val="00B26582"/>
    <w:rsid w:val="00B26896"/>
    <w:rsid w:val="00B2727D"/>
    <w:rsid w:val="00B272F5"/>
    <w:rsid w:val="00B275F2"/>
    <w:rsid w:val="00B27666"/>
    <w:rsid w:val="00B301D3"/>
    <w:rsid w:val="00B32BC3"/>
    <w:rsid w:val="00B33685"/>
    <w:rsid w:val="00B33873"/>
    <w:rsid w:val="00B33B09"/>
    <w:rsid w:val="00B3477C"/>
    <w:rsid w:val="00B351B4"/>
    <w:rsid w:val="00B40742"/>
    <w:rsid w:val="00B40A61"/>
    <w:rsid w:val="00B41F4D"/>
    <w:rsid w:val="00B42CCB"/>
    <w:rsid w:val="00B432A2"/>
    <w:rsid w:val="00B45070"/>
    <w:rsid w:val="00B51680"/>
    <w:rsid w:val="00B5176A"/>
    <w:rsid w:val="00B52613"/>
    <w:rsid w:val="00B52EBC"/>
    <w:rsid w:val="00B537C8"/>
    <w:rsid w:val="00B560BD"/>
    <w:rsid w:val="00B56179"/>
    <w:rsid w:val="00B571F0"/>
    <w:rsid w:val="00B62104"/>
    <w:rsid w:val="00B63CB2"/>
    <w:rsid w:val="00B63CB5"/>
    <w:rsid w:val="00B6438E"/>
    <w:rsid w:val="00B652E7"/>
    <w:rsid w:val="00B65614"/>
    <w:rsid w:val="00B70E5B"/>
    <w:rsid w:val="00B710D4"/>
    <w:rsid w:val="00B713FB"/>
    <w:rsid w:val="00B714D5"/>
    <w:rsid w:val="00B71864"/>
    <w:rsid w:val="00B71A4F"/>
    <w:rsid w:val="00B728BF"/>
    <w:rsid w:val="00B7336B"/>
    <w:rsid w:val="00B73D1B"/>
    <w:rsid w:val="00B75DD5"/>
    <w:rsid w:val="00B778EB"/>
    <w:rsid w:val="00B80AA9"/>
    <w:rsid w:val="00B81061"/>
    <w:rsid w:val="00B82F30"/>
    <w:rsid w:val="00B837D8"/>
    <w:rsid w:val="00B8497D"/>
    <w:rsid w:val="00B84AB4"/>
    <w:rsid w:val="00B84E83"/>
    <w:rsid w:val="00B85050"/>
    <w:rsid w:val="00B8664E"/>
    <w:rsid w:val="00B91076"/>
    <w:rsid w:val="00B92D91"/>
    <w:rsid w:val="00B92EA3"/>
    <w:rsid w:val="00B93AE9"/>
    <w:rsid w:val="00B97452"/>
    <w:rsid w:val="00B97581"/>
    <w:rsid w:val="00B978D4"/>
    <w:rsid w:val="00BA32DD"/>
    <w:rsid w:val="00BA33BB"/>
    <w:rsid w:val="00BA45AC"/>
    <w:rsid w:val="00BA5B89"/>
    <w:rsid w:val="00BA6C59"/>
    <w:rsid w:val="00BA6DE1"/>
    <w:rsid w:val="00BA7646"/>
    <w:rsid w:val="00BB031D"/>
    <w:rsid w:val="00BB06C7"/>
    <w:rsid w:val="00BB0ABA"/>
    <w:rsid w:val="00BB0E48"/>
    <w:rsid w:val="00BB222E"/>
    <w:rsid w:val="00BB3D8C"/>
    <w:rsid w:val="00BB4004"/>
    <w:rsid w:val="00BB5379"/>
    <w:rsid w:val="00BB5920"/>
    <w:rsid w:val="00BB5F5F"/>
    <w:rsid w:val="00BB7038"/>
    <w:rsid w:val="00BC23AC"/>
    <w:rsid w:val="00BC2E36"/>
    <w:rsid w:val="00BC36D2"/>
    <w:rsid w:val="00BC39FF"/>
    <w:rsid w:val="00BC4AB9"/>
    <w:rsid w:val="00BC5453"/>
    <w:rsid w:val="00BC63EB"/>
    <w:rsid w:val="00BC6402"/>
    <w:rsid w:val="00BC6CCA"/>
    <w:rsid w:val="00BD0781"/>
    <w:rsid w:val="00BD16C5"/>
    <w:rsid w:val="00BD35CF"/>
    <w:rsid w:val="00BD396C"/>
    <w:rsid w:val="00BD52B8"/>
    <w:rsid w:val="00BD6901"/>
    <w:rsid w:val="00BD7E2D"/>
    <w:rsid w:val="00BE122C"/>
    <w:rsid w:val="00BE1413"/>
    <w:rsid w:val="00BE147D"/>
    <w:rsid w:val="00BE16CD"/>
    <w:rsid w:val="00BE1924"/>
    <w:rsid w:val="00BE2DB4"/>
    <w:rsid w:val="00BE2E7E"/>
    <w:rsid w:val="00BE3136"/>
    <w:rsid w:val="00BE4E38"/>
    <w:rsid w:val="00BE4E61"/>
    <w:rsid w:val="00BE575C"/>
    <w:rsid w:val="00BE5FF0"/>
    <w:rsid w:val="00BE64CF"/>
    <w:rsid w:val="00BE7308"/>
    <w:rsid w:val="00BE736D"/>
    <w:rsid w:val="00BF1484"/>
    <w:rsid w:val="00BF3C67"/>
    <w:rsid w:val="00BF49CE"/>
    <w:rsid w:val="00BF4BA8"/>
    <w:rsid w:val="00BF4BD8"/>
    <w:rsid w:val="00BF6C3F"/>
    <w:rsid w:val="00C00290"/>
    <w:rsid w:val="00C012C7"/>
    <w:rsid w:val="00C01330"/>
    <w:rsid w:val="00C02539"/>
    <w:rsid w:val="00C02923"/>
    <w:rsid w:val="00C034C4"/>
    <w:rsid w:val="00C03BA7"/>
    <w:rsid w:val="00C0495F"/>
    <w:rsid w:val="00C04F15"/>
    <w:rsid w:val="00C0503E"/>
    <w:rsid w:val="00C054AC"/>
    <w:rsid w:val="00C05576"/>
    <w:rsid w:val="00C064B3"/>
    <w:rsid w:val="00C068F0"/>
    <w:rsid w:val="00C073D6"/>
    <w:rsid w:val="00C117F3"/>
    <w:rsid w:val="00C11B15"/>
    <w:rsid w:val="00C12C8D"/>
    <w:rsid w:val="00C13AF7"/>
    <w:rsid w:val="00C146B3"/>
    <w:rsid w:val="00C1522D"/>
    <w:rsid w:val="00C157CC"/>
    <w:rsid w:val="00C158CC"/>
    <w:rsid w:val="00C15C89"/>
    <w:rsid w:val="00C1641E"/>
    <w:rsid w:val="00C20C4B"/>
    <w:rsid w:val="00C20D27"/>
    <w:rsid w:val="00C22085"/>
    <w:rsid w:val="00C22174"/>
    <w:rsid w:val="00C22EA7"/>
    <w:rsid w:val="00C23B45"/>
    <w:rsid w:val="00C2496A"/>
    <w:rsid w:val="00C258C6"/>
    <w:rsid w:val="00C2602E"/>
    <w:rsid w:val="00C26612"/>
    <w:rsid w:val="00C26621"/>
    <w:rsid w:val="00C27C01"/>
    <w:rsid w:val="00C32E6F"/>
    <w:rsid w:val="00C333D7"/>
    <w:rsid w:val="00C33C3F"/>
    <w:rsid w:val="00C34A57"/>
    <w:rsid w:val="00C3500B"/>
    <w:rsid w:val="00C35702"/>
    <w:rsid w:val="00C357D8"/>
    <w:rsid w:val="00C3667F"/>
    <w:rsid w:val="00C40DA3"/>
    <w:rsid w:val="00C41F95"/>
    <w:rsid w:val="00C4294D"/>
    <w:rsid w:val="00C44347"/>
    <w:rsid w:val="00C44B55"/>
    <w:rsid w:val="00C46BAC"/>
    <w:rsid w:val="00C46F06"/>
    <w:rsid w:val="00C46F76"/>
    <w:rsid w:val="00C47503"/>
    <w:rsid w:val="00C47CFB"/>
    <w:rsid w:val="00C50D21"/>
    <w:rsid w:val="00C52992"/>
    <w:rsid w:val="00C52C73"/>
    <w:rsid w:val="00C530BB"/>
    <w:rsid w:val="00C530E7"/>
    <w:rsid w:val="00C55B69"/>
    <w:rsid w:val="00C55C7D"/>
    <w:rsid w:val="00C55EE5"/>
    <w:rsid w:val="00C56B36"/>
    <w:rsid w:val="00C56B3B"/>
    <w:rsid w:val="00C57378"/>
    <w:rsid w:val="00C6101E"/>
    <w:rsid w:val="00C619EF"/>
    <w:rsid w:val="00C61E61"/>
    <w:rsid w:val="00C66558"/>
    <w:rsid w:val="00C66E0A"/>
    <w:rsid w:val="00C70C58"/>
    <w:rsid w:val="00C72757"/>
    <w:rsid w:val="00C7288E"/>
    <w:rsid w:val="00C7306D"/>
    <w:rsid w:val="00C739EA"/>
    <w:rsid w:val="00C747DF"/>
    <w:rsid w:val="00C75218"/>
    <w:rsid w:val="00C753C2"/>
    <w:rsid w:val="00C75B07"/>
    <w:rsid w:val="00C77B90"/>
    <w:rsid w:val="00C8074F"/>
    <w:rsid w:val="00C80752"/>
    <w:rsid w:val="00C80FB0"/>
    <w:rsid w:val="00C8160A"/>
    <w:rsid w:val="00C8179E"/>
    <w:rsid w:val="00C819D5"/>
    <w:rsid w:val="00C81EE5"/>
    <w:rsid w:val="00C82865"/>
    <w:rsid w:val="00C82BD7"/>
    <w:rsid w:val="00C838BA"/>
    <w:rsid w:val="00C844FD"/>
    <w:rsid w:val="00C8574E"/>
    <w:rsid w:val="00C86A33"/>
    <w:rsid w:val="00C90C5C"/>
    <w:rsid w:val="00C95BB0"/>
    <w:rsid w:val="00C97073"/>
    <w:rsid w:val="00C97247"/>
    <w:rsid w:val="00CA0565"/>
    <w:rsid w:val="00CA1E60"/>
    <w:rsid w:val="00CA4921"/>
    <w:rsid w:val="00CA6192"/>
    <w:rsid w:val="00CA68D7"/>
    <w:rsid w:val="00CA7103"/>
    <w:rsid w:val="00CA7176"/>
    <w:rsid w:val="00CB0623"/>
    <w:rsid w:val="00CB095A"/>
    <w:rsid w:val="00CB0AF9"/>
    <w:rsid w:val="00CB28AC"/>
    <w:rsid w:val="00CB37D7"/>
    <w:rsid w:val="00CB4293"/>
    <w:rsid w:val="00CB6185"/>
    <w:rsid w:val="00CB6F28"/>
    <w:rsid w:val="00CB72CE"/>
    <w:rsid w:val="00CB7552"/>
    <w:rsid w:val="00CB75FB"/>
    <w:rsid w:val="00CC10FF"/>
    <w:rsid w:val="00CC17EE"/>
    <w:rsid w:val="00CC2CE7"/>
    <w:rsid w:val="00CC4B98"/>
    <w:rsid w:val="00CC5560"/>
    <w:rsid w:val="00CC6696"/>
    <w:rsid w:val="00CC69C9"/>
    <w:rsid w:val="00CD22B9"/>
    <w:rsid w:val="00CD2D7B"/>
    <w:rsid w:val="00CD3EA4"/>
    <w:rsid w:val="00CD43AB"/>
    <w:rsid w:val="00CD46B6"/>
    <w:rsid w:val="00CD4884"/>
    <w:rsid w:val="00CD4CFA"/>
    <w:rsid w:val="00CD7019"/>
    <w:rsid w:val="00CE15FD"/>
    <w:rsid w:val="00CE2149"/>
    <w:rsid w:val="00CE762E"/>
    <w:rsid w:val="00CF03E3"/>
    <w:rsid w:val="00CF1A87"/>
    <w:rsid w:val="00CF31CA"/>
    <w:rsid w:val="00CF3240"/>
    <w:rsid w:val="00CF458E"/>
    <w:rsid w:val="00CF6BAB"/>
    <w:rsid w:val="00D02E7C"/>
    <w:rsid w:val="00D02F18"/>
    <w:rsid w:val="00D031E5"/>
    <w:rsid w:val="00D0448E"/>
    <w:rsid w:val="00D04BE9"/>
    <w:rsid w:val="00D0566D"/>
    <w:rsid w:val="00D05C92"/>
    <w:rsid w:val="00D06D6E"/>
    <w:rsid w:val="00D073DF"/>
    <w:rsid w:val="00D07988"/>
    <w:rsid w:val="00D07F04"/>
    <w:rsid w:val="00D12646"/>
    <w:rsid w:val="00D13388"/>
    <w:rsid w:val="00D1388D"/>
    <w:rsid w:val="00D139CE"/>
    <w:rsid w:val="00D13D0A"/>
    <w:rsid w:val="00D1405A"/>
    <w:rsid w:val="00D166AE"/>
    <w:rsid w:val="00D1692E"/>
    <w:rsid w:val="00D17BB9"/>
    <w:rsid w:val="00D203C7"/>
    <w:rsid w:val="00D2071E"/>
    <w:rsid w:val="00D208CD"/>
    <w:rsid w:val="00D20A8B"/>
    <w:rsid w:val="00D2264D"/>
    <w:rsid w:val="00D22E1F"/>
    <w:rsid w:val="00D237C7"/>
    <w:rsid w:val="00D23977"/>
    <w:rsid w:val="00D24121"/>
    <w:rsid w:val="00D276B2"/>
    <w:rsid w:val="00D2778C"/>
    <w:rsid w:val="00D30BCA"/>
    <w:rsid w:val="00D31D42"/>
    <w:rsid w:val="00D32727"/>
    <w:rsid w:val="00D33B75"/>
    <w:rsid w:val="00D3476A"/>
    <w:rsid w:val="00D34B8B"/>
    <w:rsid w:val="00D357A8"/>
    <w:rsid w:val="00D35817"/>
    <w:rsid w:val="00D361B1"/>
    <w:rsid w:val="00D36A97"/>
    <w:rsid w:val="00D37A44"/>
    <w:rsid w:val="00D409D3"/>
    <w:rsid w:val="00D40DA9"/>
    <w:rsid w:val="00D40E17"/>
    <w:rsid w:val="00D41DBD"/>
    <w:rsid w:val="00D438EA"/>
    <w:rsid w:val="00D44E7E"/>
    <w:rsid w:val="00D46B70"/>
    <w:rsid w:val="00D4768E"/>
    <w:rsid w:val="00D4774C"/>
    <w:rsid w:val="00D47E2E"/>
    <w:rsid w:val="00D5168A"/>
    <w:rsid w:val="00D522FB"/>
    <w:rsid w:val="00D529BB"/>
    <w:rsid w:val="00D530B0"/>
    <w:rsid w:val="00D54228"/>
    <w:rsid w:val="00D558A1"/>
    <w:rsid w:val="00D568FB"/>
    <w:rsid w:val="00D600F5"/>
    <w:rsid w:val="00D61F86"/>
    <w:rsid w:val="00D6286D"/>
    <w:rsid w:val="00D62D4B"/>
    <w:rsid w:val="00D63929"/>
    <w:rsid w:val="00D64A1F"/>
    <w:rsid w:val="00D65EBA"/>
    <w:rsid w:val="00D66169"/>
    <w:rsid w:val="00D6637C"/>
    <w:rsid w:val="00D66D50"/>
    <w:rsid w:val="00D67236"/>
    <w:rsid w:val="00D70B60"/>
    <w:rsid w:val="00D70BA5"/>
    <w:rsid w:val="00D7142C"/>
    <w:rsid w:val="00D73D82"/>
    <w:rsid w:val="00D73DAF"/>
    <w:rsid w:val="00D744D7"/>
    <w:rsid w:val="00D7575E"/>
    <w:rsid w:val="00D81411"/>
    <w:rsid w:val="00D8254B"/>
    <w:rsid w:val="00D82EAC"/>
    <w:rsid w:val="00D83613"/>
    <w:rsid w:val="00D83745"/>
    <w:rsid w:val="00D83A04"/>
    <w:rsid w:val="00D841CD"/>
    <w:rsid w:val="00D8485E"/>
    <w:rsid w:val="00D865F6"/>
    <w:rsid w:val="00D87B11"/>
    <w:rsid w:val="00D90C6B"/>
    <w:rsid w:val="00D91AB0"/>
    <w:rsid w:val="00D9357C"/>
    <w:rsid w:val="00D93A16"/>
    <w:rsid w:val="00DA042E"/>
    <w:rsid w:val="00DA05CE"/>
    <w:rsid w:val="00DA28DD"/>
    <w:rsid w:val="00DA2C55"/>
    <w:rsid w:val="00DA2EB7"/>
    <w:rsid w:val="00DA3621"/>
    <w:rsid w:val="00DA3C6B"/>
    <w:rsid w:val="00DA4549"/>
    <w:rsid w:val="00DA52AD"/>
    <w:rsid w:val="00DA6B51"/>
    <w:rsid w:val="00DB1212"/>
    <w:rsid w:val="00DB34A4"/>
    <w:rsid w:val="00DB35A3"/>
    <w:rsid w:val="00DB37D4"/>
    <w:rsid w:val="00DB3F41"/>
    <w:rsid w:val="00DB4009"/>
    <w:rsid w:val="00DB42A8"/>
    <w:rsid w:val="00DB77E8"/>
    <w:rsid w:val="00DC14B5"/>
    <w:rsid w:val="00DC1551"/>
    <w:rsid w:val="00DC1CE3"/>
    <w:rsid w:val="00DC2122"/>
    <w:rsid w:val="00DC2E40"/>
    <w:rsid w:val="00DC3A1D"/>
    <w:rsid w:val="00DC41E9"/>
    <w:rsid w:val="00DC5AF0"/>
    <w:rsid w:val="00DC5ED5"/>
    <w:rsid w:val="00DC61A3"/>
    <w:rsid w:val="00DC6223"/>
    <w:rsid w:val="00DC7840"/>
    <w:rsid w:val="00DC7AB5"/>
    <w:rsid w:val="00DD00BB"/>
    <w:rsid w:val="00DD1CD6"/>
    <w:rsid w:val="00DD24ED"/>
    <w:rsid w:val="00DD38A3"/>
    <w:rsid w:val="00DD399A"/>
    <w:rsid w:val="00DD5AF9"/>
    <w:rsid w:val="00DD5FE8"/>
    <w:rsid w:val="00DD6903"/>
    <w:rsid w:val="00DD73D4"/>
    <w:rsid w:val="00DD7DE7"/>
    <w:rsid w:val="00DE0517"/>
    <w:rsid w:val="00DE2A53"/>
    <w:rsid w:val="00DE2D6B"/>
    <w:rsid w:val="00DE4141"/>
    <w:rsid w:val="00DE4477"/>
    <w:rsid w:val="00DE47B7"/>
    <w:rsid w:val="00DE68B0"/>
    <w:rsid w:val="00DE6C6A"/>
    <w:rsid w:val="00DF0795"/>
    <w:rsid w:val="00DF14DE"/>
    <w:rsid w:val="00DF1536"/>
    <w:rsid w:val="00DF18FE"/>
    <w:rsid w:val="00DF2C65"/>
    <w:rsid w:val="00DF3444"/>
    <w:rsid w:val="00DF4F88"/>
    <w:rsid w:val="00DF5E6C"/>
    <w:rsid w:val="00DF5EF8"/>
    <w:rsid w:val="00DF7BF8"/>
    <w:rsid w:val="00E003A5"/>
    <w:rsid w:val="00E017BD"/>
    <w:rsid w:val="00E018C6"/>
    <w:rsid w:val="00E019EC"/>
    <w:rsid w:val="00E024F9"/>
    <w:rsid w:val="00E0294B"/>
    <w:rsid w:val="00E03D51"/>
    <w:rsid w:val="00E04CA7"/>
    <w:rsid w:val="00E05D98"/>
    <w:rsid w:val="00E069D9"/>
    <w:rsid w:val="00E069E5"/>
    <w:rsid w:val="00E070F5"/>
    <w:rsid w:val="00E07FBC"/>
    <w:rsid w:val="00E116B3"/>
    <w:rsid w:val="00E11E11"/>
    <w:rsid w:val="00E1247D"/>
    <w:rsid w:val="00E12820"/>
    <w:rsid w:val="00E14E76"/>
    <w:rsid w:val="00E166F9"/>
    <w:rsid w:val="00E17F56"/>
    <w:rsid w:val="00E201CA"/>
    <w:rsid w:val="00E20432"/>
    <w:rsid w:val="00E208F9"/>
    <w:rsid w:val="00E21947"/>
    <w:rsid w:val="00E22EF1"/>
    <w:rsid w:val="00E23601"/>
    <w:rsid w:val="00E2397F"/>
    <w:rsid w:val="00E23D09"/>
    <w:rsid w:val="00E2402E"/>
    <w:rsid w:val="00E25038"/>
    <w:rsid w:val="00E25931"/>
    <w:rsid w:val="00E26941"/>
    <w:rsid w:val="00E27C43"/>
    <w:rsid w:val="00E3033C"/>
    <w:rsid w:val="00E31664"/>
    <w:rsid w:val="00E3281F"/>
    <w:rsid w:val="00E32D34"/>
    <w:rsid w:val="00E35EAA"/>
    <w:rsid w:val="00E364B6"/>
    <w:rsid w:val="00E36B7D"/>
    <w:rsid w:val="00E36BE5"/>
    <w:rsid w:val="00E37BDA"/>
    <w:rsid w:val="00E37D38"/>
    <w:rsid w:val="00E37FBA"/>
    <w:rsid w:val="00E40369"/>
    <w:rsid w:val="00E41680"/>
    <w:rsid w:val="00E429D7"/>
    <w:rsid w:val="00E45F86"/>
    <w:rsid w:val="00E46199"/>
    <w:rsid w:val="00E5132C"/>
    <w:rsid w:val="00E518EA"/>
    <w:rsid w:val="00E5217F"/>
    <w:rsid w:val="00E545DE"/>
    <w:rsid w:val="00E556FD"/>
    <w:rsid w:val="00E56065"/>
    <w:rsid w:val="00E561E3"/>
    <w:rsid w:val="00E57831"/>
    <w:rsid w:val="00E57F80"/>
    <w:rsid w:val="00E6044B"/>
    <w:rsid w:val="00E6051E"/>
    <w:rsid w:val="00E622EF"/>
    <w:rsid w:val="00E6272D"/>
    <w:rsid w:val="00E63750"/>
    <w:rsid w:val="00E64468"/>
    <w:rsid w:val="00E65203"/>
    <w:rsid w:val="00E67A61"/>
    <w:rsid w:val="00E72AF2"/>
    <w:rsid w:val="00E74A62"/>
    <w:rsid w:val="00E757A5"/>
    <w:rsid w:val="00E76278"/>
    <w:rsid w:val="00E774C5"/>
    <w:rsid w:val="00E774EE"/>
    <w:rsid w:val="00E77F14"/>
    <w:rsid w:val="00E77F21"/>
    <w:rsid w:val="00E81103"/>
    <w:rsid w:val="00E84C4E"/>
    <w:rsid w:val="00E84E81"/>
    <w:rsid w:val="00E851E1"/>
    <w:rsid w:val="00E86688"/>
    <w:rsid w:val="00E86DF5"/>
    <w:rsid w:val="00E86EA5"/>
    <w:rsid w:val="00E90158"/>
    <w:rsid w:val="00E90C0F"/>
    <w:rsid w:val="00E9184C"/>
    <w:rsid w:val="00E9222E"/>
    <w:rsid w:val="00E92CD9"/>
    <w:rsid w:val="00E92CE9"/>
    <w:rsid w:val="00E93B2F"/>
    <w:rsid w:val="00E94903"/>
    <w:rsid w:val="00E94E75"/>
    <w:rsid w:val="00E962D3"/>
    <w:rsid w:val="00EA067B"/>
    <w:rsid w:val="00EA0B4D"/>
    <w:rsid w:val="00EA10B8"/>
    <w:rsid w:val="00EA19C3"/>
    <w:rsid w:val="00EA2DCD"/>
    <w:rsid w:val="00EA3ECE"/>
    <w:rsid w:val="00EA4CFE"/>
    <w:rsid w:val="00EA6878"/>
    <w:rsid w:val="00EA728B"/>
    <w:rsid w:val="00EA7309"/>
    <w:rsid w:val="00EA7768"/>
    <w:rsid w:val="00EA77CD"/>
    <w:rsid w:val="00EB1AC9"/>
    <w:rsid w:val="00EB2625"/>
    <w:rsid w:val="00EB49CD"/>
    <w:rsid w:val="00EB61C7"/>
    <w:rsid w:val="00EB62DC"/>
    <w:rsid w:val="00EB68CF"/>
    <w:rsid w:val="00EB6F7C"/>
    <w:rsid w:val="00EB7180"/>
    <w:rsid w:val="00EB72EB"/>
    <w:rsid w:val="00EC07E2"/>
    <w:rsid w:val="00EC0826"/>
    <w:rsid w:val="00EC0BE6"/>
    <w:rsid w:val="00EC17F8"/>
    <w:rsid w:val="00EC1B4E"/>
    <w:rsid w:val="00EC2C7A"/>
    <w:rsid w:val="00EC48A8"/>
    <w:rsid w:val="00EC49EC"/>
    <w:rsid w:val="00EC50F2"/>
    <w:rsid w:val="00EC5554"/>
    <w:rsid w:val="00EC5C52"/>
    <w:rsid w:val="00EC7A22"/>
    <w:rsid w:val="00EC7DDC"/>
    <w:rsid w:val="00ED0281"/>
    <w:rsid w:val="00ED074E"/>
    <w:rsid w:val="00ED07FE"/>
    <w:rsid w:val="00ED0A38"/>
    <w:rsid w:val="00ED0E35"/>
    <w:rsid w:val="00ED1705"/>
    <w:rsid w:val="00ED2CE9"/>
    <w:rsid w:val="00ED3B9A"/>
    <w:rsid w:val="00ED50A7"/>
    <w:rsid w:val="00ED634E"/>
    <w:rsid w:val="00ED7092"/>
    <w:rsid w:val="00ED7531"/>
    <w:rsid w:val="00ED7D04"/>
    <w:rsid w:val="00ED7E69"/>
    <w:rsid w:val="00EE0861"/>
    <w:rsid w:val="00EE2B3A"/>
    <w:rsid w:val="00EE3418"/>
    <w:rsid w:val="00EE3AF5"/>
    <w:rsid w:val="00EE48E2"/>
    <w:rsid w:val="00EE582E"/>
    <w:rsid w:val="00EE65F0"/>
    <w:rsid w:val="00EF087A"/>
    <w:rsid w:val="00EF088A"/>
    <w:rsid w:val="00EF28DF"/>
    <w:rsid w:val="00EF333D"/>
    <w:rsid w:val="00EF3604"/>
    <w:rsid w:val="00EF4B63"/>
    <w:rsid w:val="00EF5816"/>
    <w:rsid w:val="00EF7856"/>
    <w:rsid w:val="00F01491"/>
    <w:rsid w:val="00F01551"/>
    <w:rsid w:val="00F0215F"/>
    <w:rsid w:val="00F0401C"/>
    <w:rsid w:val="00F04619"/>
    <w:rsid w:val="00F04ED6"/>
    <w:rsid w:val="00F06742"/>
    <w:rsid w:val="00F067D1"/>
    <w:rsid w:val="00F06DE6"/>
    <w:rsid w:val="00F07531"/>
    <w:rsid w:val="00F12797"/>
    <w:rsid w:val="00F1290E"/>
    <w:rsid w:val="00F131C5"/>
    <w:rsid w:val="00F14D4E"/>
    <w:rsid w:val="00F17DEA"/>
    <w:rsid w:val="00F205AE"/>
    <w:rsid w:val="00F224AB"/>
    <w:rsid w:val="00F2296E"/>
    <w:rsid w:val="00F23E67"/>
    <w:rsid w:val="00F24306"/>
    <w:rsid w:val="00F24655"/>
    <w:rsid w:val="00F24C6C"/>
    <w:rsid w:val="00F25AF5"/>
    <w:rsid w:val="00F25C87"/>
    <w:rsid w:val="00F26B81"/>
    <w:rsid w:val="00F2777F"/>
    <w:rsid w:val="00F300B0"/>
    <w:rsid w:val="00F3020F"/>
    <w:rsid w:val="00F30E5C"/>
    <w:rsid w:val="00F3138A"/>
    <w:rsid w:val="00F31581"/>
    <w:rsid w:val="00F31CD3"/>
    <w:rsid w:val="00F31DEE"/>
    <w:rsid w:val="00F32371"/>
    <w:rsid w:val="00F3393A"/>
    <w:rsid w:val="00F34BB2"/>
    <w:rsid w:val="00F34BC7"/>
    <w:rsid w:val="00F351E9"/>
    <w:rsid w:val="00F35A9B"/>
    <w:rsid w:val="00F36CD7"/>
    <w:rsid w:val="00F37AC1"/>
    <w:rsid w:val="00F407FC"/>
    <w:rsid w:val="00F42246"/>
    <w:rsid w:val="00F42EDD"/>
    <w:rsid w:val="00F44EAE"/>
    <w:rsid w:val="00F4522C"/>
    <w:rsid w:val="00F4681A"/>
    <w:rsid w:val="00F47594"/>
    <w:rsid w:val="00F479C9"/>
    <w:rsid w:val="00F5007D"/>
    <w:rsid w:val="00F5077B"/>
    <w:rsid w:val="00F5196B"/>
    <w:rsid w:val="00F53DA0"/>
    <w:rsid w:val="00F54906"/>
    <w:rsid w:val="00F55651"/>
    <w:rsid w:val="00F55D26"/>
    <w:rsid w:val="00F56DD2"/>
    <w:rsid w:val="00F6190D"/>
    <w:rsid w:val="00F62FAA"/>
    <w:rsid w:val="00F64A64"/>
    <w:rsid w:val="00F65FEF"/>
    <w:rsid w:val="00F673D0"/>
    <w:rsid w:val="00F67960"/>
    <w:rsid w:val="00F67D9C"/>
    <w:rsid w:val="00F71FBF"/>
    <w:rsid w:val="00F72D02"/>
    <w:rsid w:val="00F72D45"/>
    <w:rsid w:val="00F73283"/>
    <w:rsid w:val="00F743E0"/>
    <w:rsid w:val="00F74803"/>
    <w:rsid w:val="00F7490D"/>
    <w:rsid w:val="00F757BC"/>
    <w:rsid w:val="00F769EE"/>
    <w:rsid w:val="00F76A78"/>
    <w:rsid w:val="00F76A7F"/>
    <w:rsid w:val="00F77F7A"/>
    <w:rsid w:val="00F824D9"/>
    <w:rsid w:val="00F82955"/>
    <w:rsid w:val="00F82B7A"/>
    <w:rsid w:val="00F8480D"/>
    <w:rsid w:val="00F84A34"/>
    <w:rsid w:val="00F84ED5"/>
    <w:rsid w:val="00F85CE4"/>
    <w:rsid w:val="00F873CC"/>
    <w:rsid w:val="00F90C15"/>
    <w:rsid w:val="00F91CD1"/>
    <w:rsid w:val="00F92248"/>
    <w:rsid w:val="00F92B89"/>
    <w:rsid w:val="00F92C4D"/>
    <w:rsid w:val="00F96540"/>
    <w:rsid w:val="00F97B28"/>
    <w:rsid w:val="00F97C1D"/>
    <w:rsid w:val="00FA0F65"/>
    <w:rsid w:val="00FA1569"/>
    <w:rsid w:val="00FA18FF"/>
    <w:rsid w:val="00FA1AC9"/>
    <w:rsid w:val="00FA2C1F"/>
    <w:rsid w:val="00FA5186"/>
    <w:rsid w:val="00FA6D52"/>
    <w:rsid w:val="00FA7751"/>
    <w:rsid w:val="00FA7A5E"/>
    <w:rsid w:val="00FA7AFB"/>
    <w:rsid w:val="00FB0993"/>
    <w:rsid w:val="00FB16A5"/>
    <w:rsid w:val="00FB1D85"/>
    <w:rsid w:val="00FB2D39"/>
    <w:rsid w:val="00FB45E6"/>
    <w:rsid w:val="00FB6240"/>
    <w:rsid w:val="00FB7269"/>
    <w:rsid w:val="00FC2E64"/>
    <w:rsid w:val="00FC2E96"/>
    <w:rsid w:val="00FC3437"/>
    <w:rsid w:val="00FC60E6"/>
    <w:rsid w:val="00FD1B1A"/>
    <w:rsid w:val="00FD2617"/>
    <w:rsid w:val="00FD27F3"/>
    <w:rsid w:val="00FD61C0"/>
    <w:rsid w:val="00FD66FA"/>
    <w:rsid w:val="00FD7A80"/>
    <w:rsid w:val="00FD7D79"/>
    <w:rsid w:val="00FE0BA8"/>
    <w:rsid w:val="00FE23AE"/>
    <w:rsid w:val="00FE25F6"/>
    <w:rsid w:val="00FE28D9"/>
    <w:rsid w:val="00FE339F"/>
    <w:rsid w:val="00FE347E"/>
    <w:rsid w:val="00FF3195"/>
    <w:rsid w:val="00FF548C"/>
    <w:rsid w:val="00FF5662"/>
    <w:rsid w:val="00FF5E79"/>
    <w:rsid w:val="00FF7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46E9E"/>
  <w15:chartTrackingRefBased/>
  <w15:docId w15:val="{FEDE6E68-7707-4C02-BDCC-038DD5E7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A0"/>
    <w:pPr>
      <w:widowControl w:val="0"/>
    </w:pPr>
    <w:rPr>
      <w:rFonts w:eastAsia="PMingLiU"/>
      <w:kern w:val="2"/>
      <w:sz w:val="24"/>
      <w:szCs w:val="24"/>
      <w:lang w:eastAsia="zh-TW"/>
    </w:rPr>
  </w:style>
  <w:style w:type="paragraph" w:styleId="Heading1">
    <w:name w:val="heading 1"/>
    <w:basedOn w:val="Normal"/>
    <w:next w:val="Normal"/>
    <w:qFormat/>
    <w:rsid w:val="000D2CE3"/>
    <w:pPr>
      <w:keepNext/>
      <w:keepLines/>
      <w:spacing w:before="340" w:after="330" w:line="578" w:lineRule="auto"/>
      <w:outlineLvl w:val="0"/>
    </w:pPr>
    <w:rPr>
      <w:b/>
      <w:bCs/>
      <w:kern w:val="44"/>
      <w:sz w:val="44"/>
      <w:szCs w:val="44"/>
    </w:rPr>
  </w:style>
  <w:style w:type="paragraph" w:styleId="Heading2">
    <w:name w:val="heading 2"/>
    <w:basedOn w:val="Normal"/>
    <w:next w:val="Normal"/>
    <w:qFormat/>
    <w:rsid w:val="000D2CE3"/>
    <w:pPr>
      <w:keepNext/>
      <w:tabs>
        <w:tab w:val="left" w:pos="8460"/>
      </w:tabs>
      <w:ind w:leftChars="50" w:left="121" w:hanging="1"/>
      <w:outlineLvl w:val="1"/>
    </w:pPr>
    <w:rPr>
      <w:rFonts w:ascii="Arial" w:hAnsi="Arial" w:cs="Arial"/>
      <w:b/>
      <w:bCs/>
      <w:sz w:val="18"/>
    </w:rPr>
  </w:style>
  <w:style w:type="paragraph" w:styleId="Heading3">
    <w:name w:val="heading 3"/>
    <w:basedOn w:val="Normal"/>
    <w:next w:val="Normal"/>
    <w:link w:val="Heading3Char"/>
    <w:semiHidden/>
    <w:unhideWhenUsed/>
    <w:qFormat/>
    <w:rsid w:val="003875E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3875E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2CE3"/>
    <w:pPr>
      <w:tabs>
        <w:tab w:val="center" w:pos="4153"/>
        <w:tab w:val="right" w:pos="8306"/>
      </w:tabs>
      <w:snapToGrid w:val="0"/>
    </w:pPr>
    <w:rPr>
      <w:sz w:val="20"/>
      <w:szCs w:val="20"/>
    </w:rPr>
  </w:style>
  <w:style w:type="character" w:customStyle="1" w:styleId="HeaderChar">
    <w:name w:val="Header Char"/>
    <w:link w:val="Header"/>
    <w:rsid w:val="000D2CE3"/>
    <w:rPr>
      <w:rFonts w:eastAsia="PMingLiU"/>
      <w:kern w:val="2"/>
      <w:lang w:val="en-US" w:eastAsia="zh-TW" w:bidi="ar-SA"/>
    </w:rPr>
  </w:style>
  <w:style w:type="paragraph" w:styleId="Footer">
    <w:name w:val="footer"/>
    <w:basedOn w:val="Normal"/>
    <w:link w:val="FooterChar"/>
    <w:rsid w:val="000D2CE3"/>
    <w:pPr>
      <w:tabs>
        <w:tab w:val="center" w:pos="4153"/>
        <w:tab w:val="right" w:pos="8306"/>
      </w:tabs>
      <w:snapToGrid w:val="0"/>
    </w:pPr>
    <w:rPr>
      <w:sz w:val="20"/>
      <w:szCs w:val="20"/>
    </w:rPr>
  </w:style>
  <w:style w:type="character" w:customStyle="1" w:styleId="FooterChar">
    <w:name w:val="Footer Char"/>
    <w:link w:val="Footer"/>
    <w:rsid w:val="000D2CE3"/>
    <w:rPr>
      <w:rFonts w:eastAsia="PMingLiU"/>
      <w:kern w:val="2"/>
      <w:lang w:val="en-US" w:eastAsia="zh-TW" w:bidi="ar-SA"/>
    </w:rPr>
  </w:style>
  <w:style w:type="table" w:styleId="TableGrid">
    <w:name w:val="Table Grid"/>
    <w:basedOn w:val="TableNormal"/>
    <w:rsid w:val="000D2CE3"/>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D2CE3"/>
    <w:pPr>
      <w:jc w:val="both"/>
    </w:pPr>
    <w:rPr>
      <w:rFonts w:ascii="Arial" w:eastAsia="SimSun" w:hAnsi="Arial" w:cs="Arial"/>
      <w:sz w:val="20"/>
      <w:szCs w:val="20"/>
      <w:lang w:eastAsia="zh-CN"/>
    </w:rPr>
  </w:style>
  <w:style w:type="character" w:styleId="PageNumber">
    <w:name w:val="page number"/>
    <w:basedOn w:val="DefaultParagraphFont"/>
    <w:rsid w:val="000D2CE3"/>
  </w:style>
  <w:style w:type="paragraph" w:customStyle="1" w:styleId="Char1CharCharChar">
    <w:name w:val="Char1 Char Char Char"/>
    <w:basedOn w:val="Normal"/>
    <w:rsid w:val="000D2CE3"/>
    <w:pPr>
      <w:jc w:val="both"/>
    </w:pPr>
    <w:rPr>
      <w:rFonts w:ascii="Arial" w:eastAsia="SimSun" w:hAnsi="Arial" w:cs="Arial"/>
      <w:sz w:val="20"/>
      <w:szCs w:val="20"/>
      <w:lang w:eastAsia="zh-CN"/>
    </w:rPr>
  </w:style>
  <w:style w:type="paragraph" w:customStyle="1" w:styleId="Pa35">
    <w:name w:val="Pa35"/>
    <w:basedOn w:val="Normal"/>
    <w:next w:val="Normal"/>
    <w:rsid w:val="000D2CE3"/>
    <w:pPr>
      <w:autoSpaceDE w:val="0"/>
      <w:autoSpaceDN w:val="0"/>
      <w:adjustRightInd w:val="0"/>
      <w:spacing w:line="181" w:lineRule="atLeast"/>
    </w:pPr>
    <w:rPr>
      <w:rFonts w:ascii="Frutiger LT Std 45 Light" w:eastAsia="Frutiger LT Std 45 Light"/>
      <w:kern w:val="0"/>
      <w:lang w:eastAsia="zh-CN"/>
    </w:rPr>
  </w:style>
  <w:style w:type="paragraph" w:styleId="Date">
    <w:name w:val="Date"/>
    <w:basedOn w:val="Normal"/>
    <w:next w:val="Normal"/>
    <w:rsid w:val="000D2CE3"/>
    <w:pPr>
      <w:ind w:leftChars="2500" w:left="100"/>
    </w:pPr>
  </w:style>
  <w:style w:type="character" w:styleId="Hyperlink">
    <w:name w:val="Hyperlink"/>
    <w:uiPriority w:val="99"/>
    <w:rsid w:val="00594FFF"/>
    <w:rPr>
      <w:color w:val="0000FF"/>
      <w:u w:val="single"/>
    </w:rPr>
  </w:style>
  <w:style w:type="paragraph" w:customStyle="1" w:styleId="Char1CharCharCharCharCharCharCharCharChar">
    <w:name w:val="Char1 Char Char Char Char Char Char Char Char Char"/>
    <w:basedOn w:val="Normal"/>
    <w:rsid w:val="003D188C"/>
    <w:pPr>
      <w:jc w:val="both"/>
    </w:pPr>
    <w:rPr>
      <w:rFonts w:ascii="Arial" w:eastAsia="SimSun" w:hAnsi="Arial" w:cs="Arial"/>
      <w:sz w:val="20"/>
      <w:szCs w:val="20"/>
      <w:lang w:eastAsia="zh-CN"/>
    </w:rPr>
  </w:style>
  <w:style w:type="paragraph" w:styleId="BalloonText">
    <w:name w:val="Balloon Text"/>
    <w:basedOn w:val="Normal"/>
    <w:link w:val="BalloonTextChar"/>
    <w:rsid w:val="00CF6BAB"/>
    <w:rPr>
      <w:rFonts w:ascii="Cambria" w:hAnsi="Cambria"/>
      <w:sz w:val="18"/>
      <w:szCs w:val="18"/>
    </w:rPr>
  </w:style>
  <w:style w:type="character" w:customStyle="1" w:styleId="BalloonTextChar">
    <w:name w:val="Balloon Text Char"/>
    <w:link w:val="BalloonText"/>
    <w:rsid w:val="00CF6BAB"/>
    <w:rPr>
      <w:rFonts w:ascii="Cambria" w:eastAsia="PMingLiU" w:hAnsi="Cambria" w:cs="Times New Roman"/>
      <w:kern w:val="2"/>
      <w:sz w:val="18"/>
      <w:szCs w:val="18"/>
    </w:rPr>
  </w:style>
  <w:style w:type="character" w:styleId="CommentReference">
    <w:name w:val="annotation reference"/>
    <w:rsid w:val="001E2B78"/>
    <w:rPr>
      <w:sz w:val="16"/>
      <w:szCs w:val="16"/>
    </w:rPr>
  </w:style>
  <w:style w:type="paragraph" w:styleId="CommentText">
    <w:name w:val="annotation text"/>
    <w:basedOn w:val="Normal"/>
    <w:link w:val="CommentTextChar"/>
    <w:rsid w:val="001E2B78"/>
    <w:rPr>
      <w:sz w:val="20"/>
      <w:szCs w:val="20"/>
    </w:rPr>
  </w:style>
  <w:style w:type="character" w:customStyle="1" w:styleId="CommentTextChar">
    <w:name w:val="Comment Text Char"/>
    <w:link w:val="CommentText"/>
    <w:rsid w:val="001E2B78"/>
    <w:rPr>
      <w:rFonts w:eastAsia="PMingLiU"/>
      <w:kern w:val="2"/>
      <w:lang w:eastAsia="zh-TW"/>
    </w:rPr>
  </w:style>
  <w:style w:type="table" w:styleId="GridTable3-Accent1">
    <w:name w:val="Grid Table 3 Accent 1"/>
    <w:basedOn w:val="TableNormal"/>
    <w:uiPriority w:val="48"/>
    <w:rsid w:val="00D522FB"/>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styleId="CommentSubject">
    <w:name w:val="annotation subject"/>
    <w:basedOn w:val="CommentText"/>
    <w:next w:val="CommentText"/>
    <w:link w:val="CommentSubjectChar"/>
    <w:rsid w:val="00E12820"/>
    <w:rPr>
      <w:b/>
      <w:bCs/>
    </w:rPr>
  </w:style>
  <w:style w:type="character" w:customStyle="1" w:styleId="CommentSubjectChar">
    <w:name w:val="Comment Subject Char"/>
    <w:link w:val="CommentSubject"/>
    <w:rsid w:val="00E12820"/>
    <w:rPr>
      <w:rFonts w:eastAsia="PMingLiU"/>
      <w:b/>
      <w:bCs/>
      <w:kern w:val="2"/>
      <w:lang w:eastAsia="zh-TW"/>
    </w:rPr>
  </w:style>
  <w:style w:type="table" w:styleId="GridTable7Colorful-Accent5">
    <w:name w:val="Grid Table 7 Colorful Accent 5"/>
    <w:basedOn w:val="TableNormal"/>
    <w:uiPriority w:val="52"/>
    <w:rsid w:val="0060786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6Colorful-Accent1">
    <w:name w:val="Grid Table 6 Colorful Accent 1"/>
    <w:basedOn w:val="TableNormal"/>
    <w:uiPriority w:val="51"/>
    <w:rsid w:val="00607860"/>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607860"/>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Grid8">
    <w:name w:val="Table Grid 8"/>
    <w:basedOn w:val="TableNormal"/>
    <w:rsid w:val="00056A66"/>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TJAtable">
    <w:name w:val="GTJA table"/>
    <w:basedOn w:val="TableNormal"/>
    <w:uiPriority w:val="48"/>
    <w:rsid w:val="002D584F"/>
    <w:pPr>
      <w:jc w:val="center"/>
    </w:pPr>
    <w:rPr>
      <w:rFonts w:eastAsia="Calibri"/>
      <w:color w:val="000000"/>
      <w:sz w:val="22"/>
      <w:szCs w:val="22"/>
    </w:rPr>
    <w:tblPr>
      <w:tblStyleRowBandSize w:val="1"/>
      <w:tblStyleColBandSize w:val="1"/>
    </w:tblPr>
    <w:tcPr>
      <w:vAlign w:val="center"/>
    </w:tcPr>
    <w:tblStylePr w:type="firstRow">
      <w:rPr>
        <w:b/>
        <w:bCs/>
        <w:color w:val="000000"/>
      </w:rPr>
      <w:tblPr/>
      <w:tcPr>
        <w:tcBorders>
          <w:top w:val="single" w:sz="4" w:space="0" w:color="4F81BD"/>
          <w:bottom w:val="nil"/>
          <w:insideH w:val="nil"/>
        </w:tcBorders>
        <w:shd w:val="clear" w:color="auto" w:fill="C4E1F3"/>
      </w:tcPr>
    </w:tblStylePr>
    <w:tblStylePr w:type="lastRow">
      <w:pPr>
        <w:jc w:val="center"/>
      </w:pPr>
      <w:rPr>
        <w:b/>
        <w:bCs/>
      </w:rPr>
      <w:tblPr/>
      <w:tcPr>
        <w:tcBorders>
          <w:top w:val="single" w:sz="4" w:space="0" w:color="4F81BD"/>
          <w:left w:val="nil"/>
          <w:bottom w:val="single" w:sz="4" w:space="0" w:color="4F81BD"/>
          <w:right w:val="nil"/>
          <w:insideH w:val="nil"/>
          <w:insideV w:val="nil"/>
        </w:tcBorders>
      </w:tcPr>
    </w:tblStylePr>
    <w:tblStylePr w:type="firstCol">
      <w:rPr>
        <w:b/>
        <w:bCs/>
      </w:rPr>
      <w:tblPr/>
      <w:tcPr>
        <w:tcBorders>
          <w:top w:val="single" w:sz="4" w:space="0" w:color="4F81BD"/>
          <w:left w:val="nil"/>
          <w:bottom w:val="single" w:sz="4" w:space="0" w:color="4F81BD"/>
          <w:right w:val="nil"/>
          <w:insideH w:val="single" w:sz="4" w:space="0" w:color="4F81BD"/>
          <w:insideV w:val="nil"/>
        </w:tcBorders>
      </w:tcPr>
    </w:tblStylePr>
    <w:tblStylePr w:type="lastCol">
      <w:rPr>
        <w:b/>
        <w:bCs/>
      </w:rPr>
      <w:tblPr/>
      <w:tcPr>
        <w:tcBorders>
          <w:top w:val="single" w:sz="4" w:space="0" w:color="4F81BD"/>
          <w:left w:val="nil"/>
          <w:bottom w:val="single" w:sz="4" w:space="0" w:color="4F81BD"/>
          <w:right w:val="nil"/>
          <w:insideH w:val="single" w:sz="4" w:space="0" w:color="4F81BD"/>
          <w:insideV w:val="nil"/>
        </w:tcBorders>
        <w:shd w:val="clear" w:color="auto" w:fill="FFFFFF"/>
      </w:tcPr>
    </w:tblStylePr>
    <w:tblStylePr w:type="band1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2Vert">
      <w:tblPr/>
      <w:tcPr>
        <w:tcBorders>
          <w:top w:val="single" w:sz="4" w:space="0" w:color="4F81BD"/>
          <w:left w:val="nil"/>
          <w:bottom w:val="single" w:sz="4" w:space="0" w:color="4F81BD"/>
          <w:right w:val="nil"/>
          <w:insideH w:val="single" w:sz="4" w:space="0" w:color="4F81BD"/>
          <w:insideV w:val="single" w:sz="4" w:space="0" w:color="4F81BD"/>
        </w:tcBorders>
      </w:tcPr>
    </w:tblStylePr>
    <w:tblStylePr w:type="band1Horz">
      <w:tblPr/>
      <w:tcPr>
        <w:tcBorders>
          <w:top w:val="single" w:sz="4" w:space="0" w:color="4F81BD"/>
          <w:left w:val="nil"/>
          <w:bottom w:val="single" w:sz="4" w:space="0" w:color="4F81BD"/>
          <w:right w:val="nil"/>
          <w:insideH w:val="single" w:sz="4" w:space="0" w:color="4F81BD"/>
          <w:insideV w:val="nil"/>
        </w:tcBorders>
      </w:tcPr>
    </w:tblStylePr>
    <w:tblStylePr w:type="band2Horz">
      <w:tblPr/>
      <w:tcPr>
        <w:tcBorders>
          <w:top w:val="nil"/>
          <w:left w:val="nil"/>
          <w:bottom w:val="nil"/>
          <w:right w:val="nil"/>
          <w:insideH w:val="single" w:sz="4" w:space="0" w:color="4F81BD"/>
          <w:insideV w:val="nil"/>
        </w:tcBorders>
      </w:tcPr>
    </w:tblStylePr>
    <w:tblStylePr w:type="neCell">
      <w:tblPr/>
      <w:tcPr>
        <w:tcBorders>
          <w:left w:val="nil"/>
          <w:bottom w:val="single" w:sz="4" w:space="0" w:color="00467E"/>
        </w:tcBorders>
      </w:tcPr>
    </w:tblStylePr>
    <w:tblStylePr w:type="nwCell">
      <w:tblPr/>
      <w:tcPr>
        <w:tcBorders>
          <w:bottom w:val="single" w:sz="4" w:space="0" w:color="00467E"/>
          <w:right w:val="nil"/>
        </w:tcBorders>
      </w:tcPr>
    </w:tblStylePr>
    <w:tblStylePr w:type="seCell">
      <w:tblPr/>
      <w:tcPr>
        <w:tcBorders>
          <w:top w:val="nil"/>
          <w:left w:val="nil"/>
          <w:right w:val="nil"/>
        </w:tcBorders>
      </w:tcPr>
    </w:tblStylePr>
    <w:tblStylePr w:type="swCell">
      <w:tblPr/>
      <w:tcPr>
        <w:tcBorders>
          <w:top w:val="nil"/>
          <w:right w:val="nil"/>
        </w:tcBorders>
      </w:tcPr>
    </w:tblStylePr>
  </w:style>
  <w:style w:type="character" w:styleId="UnresolvedMention">
    <w:name w:val="Unresolved Mention"/>
    <w:uiPriority w:val="99"/>
    <w:semiHidden/>
    <w:unhideWhenUsed/>
    <w:rsid w:val="0053142C"/>
    <w:rPr>
      <w:color w:val="605E5C"/>
      <w:shd w:val="clear" w:color="auto" w:fill="E1DFDD"/>
    </w:rPr>
  </w:style>
  <w:style w:type="paragraph" w:styleId="ListParagraph">
    <w:name w:val="List Paragraph"/>
    <w:basedOn w:val="Normal"/>
    <w:uiPriority w:val="34"/>
    <w:qFormat/>
    <w:rsid w:val="00705A77"/>
    <w:pPr>
      <w:ind w:left="720"/>
      <w:contextualSpacing/>
    </w:pPr>
  </w:style>
  <w:style w:type="table" w:styleId="GridTable1Light-Accent1">
    <w:name w:val="Grid Table 1 Light Accent 1"/>
    <w:basedOn w:val="TableNormal"/>
    <w:uiPriority w:val="46"/>
    <w:rsid w:val="00CF31C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semiHidden/>
    <w:rsid w:val="003875E6"/>
    <w:rPr>
      <w:rFonts w:asciiTheme="majorHAnsi" w:eastAsiaTheme="majorEastAsia" w:hAnsiTheme="majorHAnsi" w:cstheme="majorBidi"/>
      <w:color w:val="1F3763" w:themeColor="accent1" w:themeShade="7F"/>
      <w:kern w:val="2"/>
      <w:sz w:val="24"/>
      <w:szCs w:val="24"/>
      <w:lang w:eastAsia="zh-TW"/>
    </w:rPr>
  </w:style>
  <w:style w:type="character" w:customStyle="1" w:styleId="Heading4Char">
    <w:name w:val="Heading 4 Char"/>
    <w:basedOn w:val="DefaultParagraphFont"/>
    <w:link w:val="Heading4"/>
    <w:semiHidden/>
    <w:rsid w:val="003875E6"/>
    <w:rPr>
      <w:rFonts w:asciiTheme="majorHAnsi" w:eastAsiaTheme="majorEastAsia" w:hAnsiTheme="majorHAnsi" w:cstheme="majorBidi"/>
      <w:i/>
      <w:iCs/>
      <w:color w:val="2F5496" w:themeColor="accent1" w:themeShade="BF"/>
      <w:kern w:val="2"/>
      <w:sz w:val="24"/>
      <w:szCs w:val="24"/>
      <w:lang w:eastAsia="zh-TW"/>
    </w:rPr>
  </w:style>
  <w:style w:type="character" w:styleId="Strong">
    <w:name w:val="Strong"/>
    <w:basedOn w:val="DefaultParagraphFont"/>
    <w:uiPriority w:val="22"/>
    <w:qFormat/>
    <w:rsid w:val="00845B86"/>
    <w:rPr>
      <w:b/>
      <w:bCs/>
    </w:rPr>
  </w:style>
  <w:style w:type="paragraph" w:styleId="NormalWeb">
    <w:name w:val="Normal (Web)"/>
    <w:basedOn w:val="Normal"/>
    <w:rsid w:val="00A56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2769">
      <w:bodyDiv w:val="1"/>
      <w:marLeft w:val="0"/>
      <w:marRight w:val="0"/>
      <w:marTop w:val="0"/>
      <w:marBottom w:val="0"/>
      <w:divBdr>
        <w:top w:val="none" w:sz="0" w:space="0" w:color="auto"/>
        <w:left w:val="none" w:sz="0" w:space="0" w:color="auto"/>
        <w:bottom w:val="none" w:sz="0" w:space="0" w:color="auto"/>
        <w:right w:val="none" w:sz="0" w:space="0" w:color="auto"/>
      </w:divBdr>
    </w:div>
    <w:div w:id="317421626">
      <w:bodyDiv w:val="1"/>
      <w:marLeft w:val="0"/>
      <w:marRight w:val="0"/>
      <w:marTop w:val="0"/>
      <w:marBottom w:val="0"/>
      <w:divBdr>
        <w:top w:val="none" w:sz="0" w:space="0" w:color="auto"/>
        <w:left w:val="none" w:sz="0" w:space="0" w:color="auto"/>
        <w:bottom w:val="none" w:sz="0" w:space="0" w:color="auto"/>
        <w:right w:val="none" w:sz="0" w:space="0" w:color="auto"/>
      </w:divBdr>
    </w:div>
    <w:div w:id="448084129">
      <w:bodyDiv w:val="1"/>
      <w:marLeft w:val="0"/>
      <w:marRight w:val="0"/>
      <w:marTop w:val="0"/>
      <w:marBottom w:val="0"/>
      <w:divBdr>
        <w:top w:val="none" w:sz="0" w:space="0" w:color="auto"/>
        <w:left w:val="none" w:sz="0" w:space="0" w:color="auto"/>
        <w:bottom w:val="none" w:sz="0" w:space="0" w:color="auto"/>
        <w:right w:val="none" w:sz="0" w:space="0" w:color="auto"/>
      </w:divBdr>
    </w:div>
    <w:div w:id="639769100">
      <w:bodyDiv w:val="1"/>
      <w:marLeft w:val="0"/>
      <w:marRight w:val="0"/>
      <w:marTop w:val="0"/>
      <w:marBottom w:val="0"/>
      <w:divBdr>
        <w:top w:val="none" w:sz="0" w:space="0" w:color="auto"/>
        <w:left w:val="none" w:sz="0" w:space="0" w:color="auto"/>
        <w:bottom w:val="none" w:sz="0" w:space="0" w:color="auto"/>
        <w:right w:val="none" w:sz="0" w:space="0" w:color="auto"/>
      </w:divBdr>
      <w:divsChild>
        <w:div w:id="1813018513">
          <w:marLeft w:val="0"/>
          <w:marRight w:val="0"/>
          <w:marTop w:val="0"/>
          <w:marBottom w:val="0"/>
          <w:divBdr>
            <w:top w:val="none" w:sz="0" w:space="0" w:color="auto"/>
            <w:left w:val="none" w:sz="0" w:space="0" w:color="auto"/>
            <w:bottom w:val="none" w:sz="0" w:space="0" w:color="auto"/>
            <w:right w:val="none" w:sz="0" w:space="0" w:color="auto"/>
          </w:divBdr>
        </w:div>
      </w:divsChild>
    </w:div>
    <w:div w:id="885719542">
      <w:bodyDiv w:val="1"/>
      <w:marLeft w:val="0"/>
      <w:marRight w:val="0"/>
      <w:marTop w:val="0"/>
      <w:marBottom w:val="0"/>
      <w:divBdr>
        <w:top w:val="none" w:sz="0" w:space="0" w:color="auto"/>
        <w:left w:val="none" w:sz="0" w:space="0" w:color="auto"/>
        <w:bottom w:val="none" w:sz="0" w:space="0" w:color="auto"/>
        <w:right w:val="none" w:sz="0" w:space="0" w:color="auto"/>
      </w:divBdr>
    </w:div>
    <w:div w:id="985165454">
      <w:bodyDiv w:val="1"/>
      <w:marLeft w:val="0"/>
      <w:marRight w:val="0"/>
      <w:marTop w:val="0"/>
      <w:marBottom w:val="0"/>
      <w:divBdr>
        <w:top w:val="none" w:sz="0" w:space="0" w:color="auto"/>
        <w:left w:val="none" w:sz="0" w:space="0" w:color="auto"/>
        <w:bottom w:val="none" w:sz="0" w:space="0" w:color="auto"/>
        <w:right w:val="none" w:sz="0" w:space="0" w:color="auto"/>
      </w:divBdr>
    </w:div>
    <w:div w:id="1032463111">
      <w:bodyDiv w:val="1"/>
      <w:marLeft w:val="0"/>
      <w:marRight w:val="0"/>
      <w:marTop w:val="0"/>
      <w:marBottom w:val="0"/>
      <w:divBdr>
        <w:top w:val="none" w:sz="0" w:space="0" w:color="auto"/>
        <w:left w:val="none" w:sz="0" w:space="0" w:color="auto"/>
        <w:bottom w:val="none" w:sz="0" w:space="0" w:color="auto"/>
        <w:right w:val="none" w:sz="0" w:space="0" w:color="auto"/>
      </w:divBdr>
    </w:div>
    <w:div w:id="1052384792">
      <w:bodyDiv w:val="1"/>
      <w:marLeft w:val="0"/>
      <w:marRight w:val="0"/>
      <w:marTop w:val="0"/>
      <w:marBottom w:val="0"/>
      <w:divBdr>
        <w:top w:val="none" w:sz="0" w:space="0" w:color="auto"/>
        <w:left w:val="none" w:sz="0" w:space="0" w:color="auto"/>
        <w:bottom w:val="none" w:sz="0" w:space="0" w:color="auto"/>
        <w:right w:val="none" w:sz="0" w:space="0" w:color="auto"/>
      </w:divBdr>
    </w:div>
    <w:div w:id="1060901011">
      <w:bodyDiv w:val="1"/>
      <w:marLeft w:val="0"/>
      <w:marRight w:val="0"/>
      <w:marTop w:val="0"/>
      <w:marBottom w:val="0"/>
      <w:divBdr>
        <w:top w:val="none" w:sz="0" w:space="0" w:color="auto"/>
        <w:left w:val="none" w:sz="0" w:space="0" w:color="auto"/>
        <w:bottom w:val="none" w:sz="0" w:space="0" w:color="auto"/>
        <w:right w:val="none" w:sz="0" w:space="0" w:color="auto"/>
      </w:divBdr>
    </w:div>
    <w:div w:id="1349454283">
      <w:bodyDiv w:val="1"/>
      <w:marLeft w:val="0"/>
      <w:marRight w:val="0"/>
      <w:marTop w:val="0"/>
      <w:marBottom w:val="0"/>
      <w:divBdr>
        <w:top w:val="none" w:sz="0" w:space="0" w:color="auto"/>
        <w:left w:val="none" w:sz="0" w:space="0" w:color="auto"/>
        <w:bottom w:val="none" w:sz="0" w:space="0" w:color="auto"/>
        <w:right w:val="none" w:sz="0" w:space="0" w:color="auto"/>
      </w:divBdr>
    </w:div>
    <w:div w:id="1392582005">
      <w:bodyDiv w:val="1"/>
      <w:marLeft w:val="0"/>
      <w:marRight w:val="0"/>
      <w:marTop w:val="0"/>
      <w:marBottom w:val="0"/>
      <w:divBdr>
        <w:top w:val="none" w:sz="0" w:space="0" w:color="auto"/>
        <w:left w:val="none" w:sz="0" w:space="0" w:color="auto"/>
        <w:bottom w:val="none" w:sz="0" w:space="0" w:color="auto"/>
        <w:right w:val="none" w:sz="0" w:space="0" w:color="auto"/>
      </w:divBdr>
    </w:div>
    <w:div w:id="1573202615">
      <w:bodyDiv w:val="1"/>
      <w:marLeft w:val="0"/>
      <w:marRight w:val="0"/>
      <w:marTop w:val="0"/>
      <w:marBottom w:val="0"/>
      <w:divBdr>
        <w:top w:val="none" w:sz="0" w:space="0" w:color="auto"/>
        <w:left w:val="none" w:sz="0" w:space="0" w:color="auto"/>
        <w:bottom w:val="none" w:sz="0" w:space="0" w:color="auto"/>
        <w:right w:val="none" w:sz="0" w:space="0" w:color="auto"/>
      </w:divBdr>
    </w:div>
    <w:div w:id="1808400980">
      <w:bodyDiv w:val="1"/>
      <w:marLeft w:val="0"/>
      <w:marRight w:val="0"/>
      <w:marTop w:val="0"/>
      <w:marBottom w:val="0"/>
      <w:divBdr>
        <w:top w:val="none" w:sz="0" w:space="0" w:color="auto"/>
        <w:left w:val="none" w:sz="0" w:space="0" w:color="auto"/>
        <w:bottom w:val="none" w:sz="0" w:space="0" w:color="auto"/>
        <w:right w:val="none" w:sz="0" w:space="0" w:color="auto"/>
      </w:divBdr>
    </w:div>
    <w:div w:id="1810124133">
      <w:bodyDiv w:val="1"/>
      <w:marLeft w:val="0"/>
      <w:marRight w:val="0"/>
      <w:marTop w:val="0"/>
      <w:marBottom w:val="0"/>
      <w:divBdr>
        <w:top w:val="none" w:sz="0" w:space="0" w:color="auto"/>
        <w:left w:val="none" w:sz="0" w:space="0" w:color="auto"/>
        <w:bottom w:val="none" w:sz="0" w:space="0" w:color="auto"/>
        <w:right w:val="none" w:sz="0" w:space="0" w:color="auto"/>
      </w:divBdr>
    </w:div>
    <w:div w:id="1999921362">
      <w:bodyDiv w:val="1"/>
      <w:marLeft w:val="0"/>
      <w:marRight w:val="0"/>
      <w:marTop w:val="0"/>
      <w:marBottom w:val="0"/>
      <w:divBdr>
        <w:top w:val="none" w:sz="0" w:space="0" w:color="auto"/>
        <w:left w:val="none" w:sz="0" w:space="0" w:color="auto"/>
        <w:bottom w:val="none" w:sz="0" w:space="0" w:color="auto"/>
        <w:right w:val="none" w:sz="0" w:space="0" w:color="auto"/>
      </w:divBdr>
    </w:div>
    <w:div w:id="2090692619">
      <w:bodyDiv w:val="1"/>
      <w:marLeft w:val="0"/>
      <w:marRight w:val="0"/>
      <w:marTop w:val="0"/>
      <w:marBottom w:val="0"/>
      <w:divBdr>
        <w:top w:val="none" w:sz="0" w:space="0" w:color="auto"/>
        <w:left w:val="none" w:sz="0" w:space="0" w:color="auto"/>
        <w:bottom w:val="none" w:sz="0" w:space="0" w:color="auto"/>
        <w:right w:val="none" w:sz="0" w:space="0" w:color="auto"/>
      </w:divBdr>
    </w:div>
    <w:div w:id="2139564196">
      <w:bodyDiv w:val="1"/>
      <w:marLeft w:val="0"/>
      <w:marRight w:val="0"/>
      <w:marTop w:val="0"/>
      <w:marBottom w:val="0"/>
      <w:divBdr>
        <w:top w:val="none" w:sz="0" w:space="0" w:color="auto"/>
        <w:left w:val="none" w:sz="0" w:space="0" w:color="auto"/>
        <w:bottom w:val="none" w:sz="0" w:space="0" w:color="auto"/>
        <w:right w:val="none" w:sz="0" w:space="0" w:color="auto"/>
      </w:divBdr>
      <w:divsChild>
        <w:div w:id="887642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hnd@gtjas.com.vn" TargetMode="External"/><Relationship Id="rId13" Type="http://schemas.openxmlformats.org/officeDocument/2006/relationships/header" Target="header2.xml"/><Relationship Id="rId18" Type="http://schemas.openxmlformats.org/officeDocument/2006/relationships/hyperlink" Target="mailto:nhuvq@gtjas.com.v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inhnk@gtjas.com.v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tjai.com.v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gtjas.com.vn" TargetMode="External"/><Relationship Id="rId20" Type="http://schemas.openxmlformats.org/officeDocument/2006/relationships/hyperlink" Target="mailto:linhtk@gtjas.com.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mailto:nhungtth@gtjas.com.vn" TargetMode="External"/><Relationship Id="rId10" Type="http://schemas.openxmlformats.org/officeDocument/2006/relationships/header" Target="header1.xml"/><Relationship Id="rId19" Type="http://schemas.openxmlformats.org/officeDocument/2006/relationships/hyperlink" Target="mailto:linhnd@gtjas.com.vn"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3.xml"/><Relationship Id="rId22" Type="http://schemas.openxmlformats.org/officeDocument/2006/relationships/hyperlink" Target="mailto:hiepnn@gtjas.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Sheet1!$A$2:$A$320</c:f>
              <c:numCache>
                <c:formatCode>m/d/yyyy</c:formatCode>
                <c:ptCount val="319"/>
                <c:pt idx="0">
                  <c:v>45659</c:v>
                </c:pt>
                <c:pt idx="1">
                  <c:v>45660</c:v>
                </c:pt>
                <c:pt idx="2">
                  <c:v>45663</c:v>
                </c:pt>
                <c:pt idx="3">
                  <c:v>45664</c:v>
                </c:pt>
                <c:pt idx="4">
                  <c:v>45665</c:v>
                </c:pt>
                <c:pt idx="5">
                  <c:v>45666</c:v>
                </c:pt>
                <c:pt idx="6">
                  <c:v>45667</c:v>
                </c:pt>
                <c:pt idx="7">
                  <c:v>45670</c:v>
                </c:pt>
                <c:pt idx="8">
                  <c:v>45671</c:v>
                </c:pt>
                <c:pt idx="9">
                  <c:v>45672</c:v>
                </c:pt>
                <c:pt idx="10">
                  <c:v>45673</c:v>
                </c:pt>
                <c:pt idx="11">
                  <c:v>45674</c:v>
                </c:pt>
                <c:pt idx="12">
                  <c:v>45677</c:v>
                </c:pt>
                <c:pt idx="13">
                  <c:v>45678</c:v>
                </c:pt>
                <c:pt idx="14">
                  <c:v>45679</c:v>
                </c:pt>
                <c:pt idx="15">
                  <c:v>45680</c:v>
                </c:pt>
                <c:pt idx="16">
                  <c:v>45681</c:v>
                </c:pt>
                <c:pt idx="17">
                  <c:v>45691</c:v>
                </c:pt>
                <c:pt idx="18">
                  <c:v>45692</c:v>
                </c:pt>
                <c:pt idx="19">
                  <c:v>45693</c:v>
                </c:pt>
                <c:pt idx="20">
                  <c:v>45694</c:v>
                </c:pt>
                <c:pt idx="21">
                  <c:v>45695</c:v>
                </c:pt>
                <c:pt idx="22">
                  <c:v>45698</c:v>
                </c:pt>
                <c:pt idx="23">
                  <c:v>45699</c:v>
                </c:pt>
                <c:pt idx="24">
                  <c:v>45700</c:v>
                </c:pt>
                <c:pt idx="25">
                  <c:v>45701</c:v>
                </c:pt>
                <c:pt idx="26">
                  <c:v>45702</c:v>
                </c:pt>
                <c:pt idx="27">
                  <c:v>45705</c:v>
                </c:pt>
                <c:pt idx="28">
                  <c:v>45706</c:v>
                </c:pt>
                <c:pt idx="29">
                  <c:v>45707</c:v>
                </c:pt>
                <c:pt idx="30">
                  <c:v>45708</c:v>
                </c:pt>
                <c:pt idx="31">
                  <c:v>45709</c:v>
                </c:pt>
                <c:pt idx="32">
                  <c:v>45712</c:v>
                </c:pt>
                <c:pt idx="33">
                  <c:v>45713</c:v>
                </c:pt>
                <c:pt idx="34">
                  <c:v>45714</c:v>
                </c:pt>
                <c:pt idx="35">
                  <c:v>45715</c:v>
                </c:pt>
                <c:pt idx="36">
                  <c:v>45716</c:v>
                </c:pt>
                <c:pt idx="37">
                  <c:v>45719</c:v>
                </c:pt>
                <c:pt idx="38">
                  <c:v>45720</c:v>
                </c:pt>
                <c:pt idx="39">
                  <c:v>45721</c:v>
                </c:pt>
                <c:pt idx="40">
                  <c:v>45722</c:v>
                </c:pt>
                <c:pt idx="41">
                  <c:v>45723</c:v>
                </c:pt>
                <c:pt idx="42">
                  <c:v>45726</c:v>
                </c:pt>
                <c:pt idx="43">
                  <c:v>45727</c:v>
                </c:pt>
                <c:pt idx="44">
                  <c:v>45728</c:v>
                </c:pt>
                <c:pt idx="45">
                  <c:v>45729</c:v>
                </c:pt>
                <c:pt idx="46">
                  <c:v>45730</c:v>
                </c:pt>
                <c:pt idx="47">
                  <c:v>45733</c:v>
                </c:pt>
                <c:pt idx="48">
                  <c:v>45734</c:v>
                </c:pt>
                <c:pt idx="49">
                  <c:v>45735</c:v>
                </c:pt>
                <c:pt idx="50">
                  <c:v>45736</c:v>
                </c:pt>
                <c:pt idx="51">
                  <c:v>45737</c:v>
                </c:pt>
                <c:pt idx="52">
                  <c:v>45740</c:v>
                </c:pt>
                <c:pt idx="53">
                  <c:v>45741</c:v>
                </c:pt>
                <c:pt idx="54">
                  <c:v>45742</c:v>
                </c:pt>
                <c:pt idx="55">
                  <c:v>45743</c:v>
                </c:pt>
                <c:pt idx="56">
                  <c:v>45744</c:v>
                </c:pt>
                <c:pt idx="57">
                  <c:v>45747</c:v>
                </c:pt>
                <c:pt idx="58">
                  <c:v>45748</c:v>
                </c:pt>
                <c:pt idx="59">
                  <c:v>45749</c:v>
                </c:pt>
                <c:pt idx="60">
                  <c:v>45750</c:v>
                </c:pt>
                <c:pt idx="61">
                  <c:v>45751</c:v>
                </c:pt>
                <c:pt idx="62">
                  <c:v>45755</c:v>
                </c:pt>
                <c:pt idx="63">
                  <c:v>45756</c:v>
                </c:pt>
                <c:pt idx="64">
                  <c:v>45761</c:v>
                </c:pt>
                <c:pt idx="65">
                  <c:v>45762</c:v>
                </c:pt>
                <c:pt idx="66">
                  <c:v>45763</c:v>
                </c:pt>
                <c:pt idx="67">
                  <c:v>45764</c:v>
                </c:pt>
                <c:pt idx="68">
                  <c:v>45765</c:v>
                </c:pt>
                <c:pt idx="69">
                  <c:v>45768</c:v>
                </c:pt>
                <c:pt idx="70">
                  <c:v>45769</c:v>
                </c:pt>
                <c:pt idx="71">
                  <c:v>45770</c:v>
                </c:pt>
                <c:pt idx="72">
                  <c:v>45771</c:v>
                </c:pt>
                <c:pt idx="73">
                  <c:v>45772</c:v>
                </c:pt>
                <c:pt idx="74">
                  <c:v>45775</c:v>
                </c:pt>
                <c:pt idx="75">
                  <c:v>45776</c:v>
                </c:pt>
                <c:pt idx="76">
                  <c:v>45782</c:v>
                </c:pt>
                <c:pt idx="77">
                  <c:v>45783</c:v>
                </c:pt>
                <c:pt idx="78">
                  <c:v>45784</c:v>
                </c:pt>
                <c:pt idx="79">
                  <c:v>45785</c:v>
                </c:pt>
                <c:pt idx="80">
                  <c:v>45786</c:v>
                </c:pt>
                <c:pt idx="81">
                  <c:v>45789</c:v>
                </c:pt>
                <c:pt idx="82">
                  <c:v>45790</c:v>
                </c:pt>
                <c:pt idx="83">
                  <c:v>45791</c:v>
                </c:pt>
                <c:pt idx="84">
                  <c:v>45792</c:v>
                </c:pt>
                <c:pt idx="85">
                  <c:v>45793</c:v>
                </c:pt>
                <c:pt idx="86">
                  <c:v>45796</c:v>
                </c:pt>
                <c:pt idx="87">
                  <c:v>45797</c:v>
                </c:pt>
                <c:pt idx="88">
                  <c:v>45798</c:v>
                </c:pt>
                <c:pt idx="89">
                  <c:v>45799</c:v>
                </c:pt>
                <c:pt idx="90">
                  <c:v>45800</c:v>
                </c:pt>
                <c:pt idx="91">
                  <c:v>45803</c:v>
                </c:pt>
                <c:pt idx="92">
                  <c:v>45804</c:v>
                </c:pt>
                <c:pt idx="93">
                  <c:v>45805</c:v>
                </c:pt>
                <c:pt idx="94">
                  <c:v>45806</c:v>
                </c:pt>
                <c:pt idx="95">
                  <c:v>45807</c:v>
                </c:pt>
                <c:pt idx="96">
                  <c:v>45810</c:v>
                </c:pt>
                <c:pt idx="97">
                  <c:v>45811</c:v>
                </c:pt>
                <c:pt idx="98">
                  <c:v>45812</c:v>
                </c:pt>
                <c:pt idx="99">
                  <c:v>45813</c:v>
                </c:pt>
                <c:pt idx="100">
                  <c:v>45814</c:v>
                </c:pt>
                <c:pt idx="101">
                  <c:v>45817</c:v>
                </c:pt>
                <c:pt idx="102">
                  <c:v>45818</c:v>
                </c:pt>
                <c:pt idx="103">
                  <c:v>45819</c:v>
                </c:pt>
                <c:pt idx="104">
                  <c:v>45820</c:v>
                </c:pt>
                <c:pt idx="105">
                  <c:v>45821</c:v>
                </c:pt>
                <c:pt idx="106">
                  <c:v>45824</c:v>
                </c:pt>
                <c:pt idx="107">
                  <c:v>45825</c:v>
                </c:pt>
                <c:pt idx="108">
                  <c:v>45826</c:v>
                </c:pt>
                <c:pt idx="109">
                  <c:v>45827</c:v>
                </c:pt>
                <c:pt idx="110">
                  <c:v>45828</c:v>
                </c:pt>
                <c:pt idx="111">
                  <c:v>45831</c:v>
                </c:pt>
                <c:pt idx="112">
                  <c:v>45832</c:v>
                </c:pt>
                <c:pt idx="113">
                  <c:v>45833</c:v>
                </c:pt>
                <c:pt idx="114">
                  <c:v>45834</c:v>
                </c:pt>
                <c:pt idx="115">
                  <c:v>45835</c:v>
                </c:pt>
                <c:pt idx="116">
                  <c:v>45838</c:v>
                </c:pt>
                <c:pt idx="117">
                  <c:v>45839</c:v>
                </c:pt>
                <c:pt idx="118">
                  <c:v>45840</c:v>
                </c:pt>
                <c:pt idx="119">
                  <c:v>45841</c:v>
                </c:pt>
                <c:pt idx="120">
                  <c:v>45842</c:v>
                </c:pt>
                <c:pt idx="121">
                  <c:v>45845</c:v>
                </c:pt>
                <c:pt idx="122">
                  <c:v>45846</c:v>
                </c:pt>
                <c:pt idx="123">
                  <c:v>45847</c:v>
                </c:pt>
                <c:pt idx="124">
                  <c:v>45848</c:v>
                </c:pt>
                <c:pt idx="125">
                  <c:v>45849</c:v>
                </c:pt>
                <c:pt idx="126">
                  <c:v>45852</c:v>
                </c:pt>
                <c:pt idx="127">
                  <c:v>45853</c:v>
                </c:pt>
                <c:pt idx="128">
                  <c:v>45854</c:v>
                </c:pt>
                <c:pt idx="129">
                  <c:v>45855</c:v>
                </c:pt>
                <c:pt idx="130">
                  <c:v>45856</c:v>
                </c:pt>
                <c:pt idx="131">
                  <c:v>45859</c:v>
                </c:pt>
                <c:pt idx="132">
                  <c:v>45860</c:v>
                </c:pt>
                <c:pt idx="133">
                  <c:v>45861</c:v>
                </c:pt>
                <c:pt idx="134">
                  <c:v>45862</c:v>
                </c:pt>
                <c:pt idx="135">
                  <c:v>45863</c:v>
                </c:pt>
                <c:pt idx="136">
                  <c:v>45866</c:v>
                </c:pt>
                <c:pt idx="137">
                  <c:v>45867</c:v>
                </c:pt>
                <c:pt idx="138">
                  <c:v>45868</c:v>
                </c:pt>
                <c:pt idx="139">
                  <c:v>45869</c:v>
                </c:pt>
                <c:pt idx="140">
                  <c:v>45870</c:v>
                </c:pt>
                <c:pt idx="141">
                  <c:v>45873</c:v>
                </c:pt>
                <c:pt idx="142">
                  <c:v>45874</c:v>
                </c:pt>
                <c:pt idx="143">
                  <c:v>45875</c:v>
                </c:pt>
                <c:pt idx="144">
                  <c:v>45876</c:v>
                </c:pt>
                <c:pt idx="145">
                  <c:v>45877</c:v>
                </c:pt>
                <c:pt idx="146">
                  <c:v>45880</c:v>
                </c:pt>
                <c:pt idx="147">
                  <c:v>45881</c:v>
                </c:pt>
                <c:pt idx="148">
                  <c:v>45882</c:v>
                </c:pt>
                <c:pt idx="149">
                  <c:v>45883</c:v>
                </c:pt>
                <c:pt idx="150">
                  <c:v>45884</c:v>
                </c:pt>
                <c:pt idx="151">
                  <c:v>45887</c:v>
                </c:pt>
                <c:pt idx="152">
                  <c:v>45888</c:v>
                </c:pt>
                <c:pt idx="153">
                  <c:v>45889</c:v>
                </c:pt>
                <c:pt idx="154">
                  <c:v>45890</c:v>
                </c:pt>
                <c:pt idx="155">
                  <c:v>45891</c:v>
                </c:pt>
                <c:pt idx="156">
                  <c:v>45894</c:v>
                </c:pt>
                <c:pt idx="157">
                  <c:v>45895</c:v>
                </c:pt>
                <c:pt idx="158">
                  <c:v>45896</c:v>
                </c:pt>
                <c:pt idx="159">
                  <c:v>45897</c:v>
                </c:pt>
                <c:pt idx="160">
                  <c:v>45898</c:v>
                </c:pt>
                <c:pt idx="161">
                  <c:v>45903</c:v>
                </c:pt>
                <c:pt idx="162">
                  <c:v>45904</c:v>
                </c:pt>
                <c:pt idx="163">
                  <c:v>45905</c:v>
                </c:pt>
                <c:pt idx="164">
                  <c:v>45908</c:v>
                </c:pt>
                <c:pt idx="165">
                  <c:v>45909</c:v>
                </c:pt>
                <c:pt idx="166">
                  <c:v>45910</c:v>
                </c:pt>
                <c:pt idx="167">
                  <c:v>45911</c:v>
                </c:pt>
                <c:pt idx="168">
                  <c:v>45912</c:v>
                </c:pt>
                <c:pt idx="169">
                  <c:v>45915</c:v>
                </c:pt>
                <c:pt idx="170">
                  <c:v>45916</c:v>
                </c:pt>
                <c:pt idx="171">
                  <c:v>45917</c:v>
                </c:pt>
                <c:pt idx="172">
                  <c:v>45918</c:v>
                </c:pt>
                <c:pt idx="173">
                  <c:v>45919</c:v>
                </c:pt>
                <c:pt idx="174">
                  <c:v>45922</c:v>
                </c:pt>
                <c:pt idx="175">
                  <c:v>45923</c:v>
                </c:pt>
                <c:pt idx="176">
                  <c:v>45924</c:v>
                </c:pt>
                <c:pt idx="177">
                  <c:v>45925</c:v>
                </c:pt>
                <c:pt idx="178">
                  <c:v>45926</c:v>
                </c:pt>
                <c:pt idx="179">
                  <c:v>45929</c:v>
                </c:pt>
                <c:pt idx="180">
                  <c:v>45930</c:v>
                </c:pt>
                <c:pt idx="181">
                  <c:v>45931</c:v>
                </c:pt>
                <c:pt idx="182">
                  <c:v>45932</c:v>
                </c:pt>
                <c:pt idx="183">
                  <c:v>45933</c:v>
                </c:pt>
                <c:pt idx="184">
                  <c:v>45936</c:v>
                </c:pt>
                <c:pt idx="185">
                  <c:v>45937</c:v>
                </c:pt>
                <c:pt idx="186">
                  <c:v>45938</c:v>
                </c:pt>
                <c:pt idx="187">
                  <c:v>45939</c:v>
                </c:pt>
                <c:pt idx="188">
                  <c:v>45940</c:v>
                </c:pt>
                <c:pt idx="189">
                  <c:v>45943</c:v>
                </c:pt>
                <c:pt idx="190">
                  <c:v>45944</c:v>
                </c:pt>
                <c:pt idx="191">
                  <c:v>45945</c:v>
                </c:pt>
                <c:pt idx="192">
                  <c:v>45946</c:v>
                </c:pt>
                <c:pt idx="193">
                  <c:v>45947</c:v>
                </c:pt>
                <c:pt idx="194">
                  <c:v>45950</c:v>
                </c:pt>
                <c:pt idx="195">
                  <c:v>45951</c:v>
                </c:pt>
                <c:pt idx="196">
                  <c:v>45952</c:v>
                </c:pt>
                <c:pt idx="197">
                  <c:v>45953</c:v>
                </c:pt>
                <c:pt idx="198">
                  <c:v>45954</c:v>
                </c:pt>
                <c:pt idx="199">
                  <c:v>45957</c:v>
                </c:pt>
                <c:pt idx="200">
                  <c:v>45958</c:v>
                </c:pt>
                <c:pt idx="201">
                  <c:v>45959</c:v>
                </c:pt>
                <c:pt idx="202">
                  <c:v>45960</c:v>
                </c:pt>
                <c:pt idx="203">
                  <c:v>45961</c:v>
                </c:pt>
                <c:pt idx="204">
                  <c:v>45964</c:v>
                </c:pt>
                <c:pt idx="205">
                  <c:v>45965</c:v>
                </c:pt>
                <c:pt idx="206">
                  <c:v>45966</c:v>
                </c:pt>
                <c:pt idx="207">
                  <c:v>45967</c:v>
                </c:pt>
                <c:pt idx="208">
                  <c:v>45968</c:v>
                </c:pt>
                <c:pt idx="209">
                  <c:v>45971</c:v>
                </c:pt>
                <c:pt idx="210">
                  <c:v>45972</c:v>
                </c:pt>
                <c:pt idx="211">
                  <c:v>45973</c:v>
                </c:pt>
                <c:pt idx="212">
                  <c:v>45974</c:v>
                </c:pt>
                <c:pt idx="213">
                  <c:v>45975</c:v>
                </c:pt>
                <c:pt idx="214">
                  <c:v>45978</c:v>
                </c:pt>
                <c:pt idx="215">
                  <c:v>45979</c:v>
                </c:pt>
                <c:pt idx="216">
                  <c:v>45980</c:v>
                </c:pt>
                <c:pt idx="217">
                  <c:v>45981</c:v>
                </c:pt>
                <c:pt idx="218">
                  <c:v>45982</c:v>
                </c:pt>
                <c:pt idx="219">
                  <c:v>45985</c:v>
                </c:pt>
                <c:pt idx="220">
                  <c:v>45986</c:v>
                </c:pt>
                <c:pt idx="221">
                  <c:v>45987</c:v>
                </c:pt>
                <c:pt idx="222">
                  <c:v>45988</c:v>
                </c:pt>
                <c:pt idx="223">
                  <c:v>45989</c:v>
                </c:pt>
                <c:pt idx="224">
                  <c:v>45992</c:v>
                </c:pt>
                <c:pt idx="225">
                  <c:v>45993</c:v>
                </c:pt>
                <c:pt idx="226">
                  <c:v>45994</c:v>
                </c:pt>
                <c:pt idx="227">
                  <c:v>45995</c:v>
                </c:pt>
                <c:pt idx="228">
                  <c:v>45996</c:v>
                </c:pt>
                <c:pt idx="229">
                  <c:v>45999</c:v>
                </c:pt>
                <c:pt idx="230">
                  <c:v>46000</c:v>
                </c:pt>
                <c:pt idx="231">
                  <c:v>46001</c:v>
                </c:pt>
                <c:pt idx="232">
                  <c:v>46002</c:v>
                </c:pt>
                <c:pt idx="233">
                  <c:v>46003</c:v>
                </c:pt>
                <c:pt idx="234">
                  <c:v>46006</c:v>
                </c:pt>
                <c:pt idx="235">
                  <c:v>46007</c:v>
                </c:pt>
                <c:pt idx="236">
                  <c:v>46008</c:v>
                </c:pt>
                <c:pt idx="237">
                  <c:v>46009</c:v>
                </c:pt>
                <c:pt idx="238">
                  <c:v>46010</c:v>
                </c:pt>
                <c:pt idx="239">
                  <c:v>46013</c:v>
                </c:pt>
                <c:pt idx="240">
                  <c:v>46014</c:v>
                </c:pt>
                <c:pt idx="241">
                  <c:v>46015</c:v>
                </c:pt>
                <c:pt idx="242">
                  <c:v>46016</c:v>
                </c:pt>
                <c:pt idx="243">
                  <c:v>46017</c:v>
                </c:pt>
                <c:pt idx="244">
                  <c:v>46020</c:v>
                </c:pt>
                <c:pt idx="245">
                  <c:v>46021</c:v>
                </c:pt>
                <c:pt idx="246">
                  <c:v>46022</c:v>
                </c:pt>
                <c:pt idx="247">
                  <c:v>46027</c:v>
                </c:pt>
                <c:pt idx="248">
                  <c:v>46028</c:v>
                </c:pt>
                <c:pt idx="249">
                  <c:v>46029</c:v>
                </c:pt>
                <c:pt idx="250">
                  <c:v>46030</c:v>
                </c:pt>
                <c:pt idx="251">
                  <c:v>46031</c:v>
                </c:pt>
                <c:pt idx="252">
                  <c:v>46034</c:v>
                </c:pt>
                <c:pt idx="253">
                  <c:v>46035</c:v>
                </c:pt>
                <c:pt idx="254">
                  <c:v>46036</c:v>
                </c:pt>
                <c:pt idx="255">
                  <c:v>46037</c:v>
                </c:pt>
                <c:pt idx="256">
                  <c:v>46038</c:v>
                </c:pt>
                <c:pt idx="257">
                  <c:v>46041</c:v>
                </c:pt>
                <c:pt idx="258">
                  <c:v>46042</c:v>
                </c:pt>
                <c:pt idx="259">
                  <c:v>46043</c:v>
                </c:pt>
                <c:pt idx="260">
                  <c:v>46044</c:v>
                </c:pt>
                <c:pt idx="261">
                  <c:v>46045</c:v>
                </c:pt>
                <c:pt idx="262">
                  <c:v>46048</c:v>
                </c:pt>
                <c:pt idx="263">
                  <c:v>46049</c:v>
                </c:pt>
                <c:pt idx="264">
                  <c:v>46050</c:v>
                </c:pt>
                <c:pt idx="265">
                  <c:v>46051</c:v>
                </c:pt>
                <c:pt idx="266">
                  <c:v>46052</c:v>
                </c:pt>
                <c:pt idx="267">
                  <c:v>46055</c:v>
                </c:pt>
                <c:pt idx="268">
                  <c:v>46056</c:v>
                </c:pt>
                <c:pt idx="269">
                  <c:v>46057</c:v>
                </c:pt>
                <c:pt idx="270">
                  <c:v>46058</c:v>
                </c:pt>
                <c:pt idx="271">
                  <c:v>46059</c:v>
                </c:pt>
                <c:pt idx="272">
                  <c:v>46062</c:v>
                </c:pt>
                <c:pt idx="273">
                  <c:v>46063</c:v>
                </c:pt>
                <c:pt idx="274">
                  <c:v>46064</c:v>
                </c:pt>
                <c:pt idx="275">
                  <c:v>46065</c:v>
                </c:pt>
                <c:pt idx="276">
                  <c:v>46066</c:v>
                </c:pt>
                <c:pt idx="277">
                  <c:v>46076</c:v>
                </c:pt>
                <c:pt idx="278">
                  <c:v>46077</c:v>
                </c:pt>
                <c:pt idx="279">
                  <c:v>46078</c:v>
                </c:pt>
                <c:pt idx="280">
                  <c:v>46079</c:v>
                </c:pt>
                <c:pt idx="281">
                  <c:v>46080</c:v>
                </c:pt>
                <c:pt idx="282">
                  <c:v>46083</c:v>
                </c:pt>
                <c:pt idx="283">
                  <c:v>46084</c:v>
                </c:pt>
                <c:pt idx="284">
                  <c:v>46085</c:v>
                </c:pt>
                <c:pt idx="285">
                  <c:v>46086</c:v>
                </c:pt>
                <c:pt idx="286">
                  <c:v>46087</c:v>
                </c:pt>
                <c:pt idx="287">
                  <c:v>46090</c:v>
                </c:pt>
                <c:pt idx="288">
                  <c:v>46092</c:v>
                </c:pt>
                <c:pt idx="289">
                  <c:v>46093</c:v>
                </c:pt>
                <c:pt idx="290">
                  <c:v>46094</c:v>
                </c:pt>
                <c:pt idx="291">
                  <c:v>46097</c:v>
                </c:pt>
                <c:pt idx="292">
                  <c:v>46098</c:v>
                </c:pt>
                <c:pt idx="293">
                  <c:v>46099</c:v>
                </c:pt>
                <c:pt idx="294">
                  <c:v>46100</c:v>
                </c:pt>
                <c:pt idx="295">
                  <c:v>46101</c:v>
                </c:pt>
                <c:pt idx="296">
                  <c:v>46104</c:v>
                </c:pt>
                <c:pt idx="297">
                  <c:v>46105</c:v>
                </c:pt>
                <c:pt idx="298">
                  <c:v>46106</c:v>
                </c:pt>
                <c:pt idx="299">
                  <c:v>46107</c:v>
                </c:pt>
                <c:pt idx="300">
                  <c:v>46108</c:v>
                </c:pt>
                <c:pt idx="301">
                  <c:v>46111</c:v>
                </c:pt>
                <c:pt idx="302">
                  <c:v>46112</c:v>
                </c:pt>
                <c:pt idx="303">
                  <c:v>46113</c:v>
                </c:pt>
                <c:pt idx="304">
                  <c:v>46114</c:v>
                </c:pt>
                <c:pt idx="305">
                  <c:v>46115</c:v>
                </c:pt>
                <c:pt idx="306">
                  <c:v>46118</c:v>
                </c:pt>
                <c:pt idx="307">
                  <c:v>46119</c:v>
                </c:pt>
                <c:pt idx="308">
                  <c:v>46120</c:v>
                </c:pt>
                <c:pt idx="309">
                  <c:v>46121</c:v>
                </c:pt>
                <c:pt idx="310">
                  <c:v>46122</c:v>
                </c:pt>
                <c:pt idx="311">
                  <c:v>46125</c:v>
                </c:pt>
                <c:pt idx="312">
                  <c:v>46126</c:v>
                </c:pt>
                <c:pt idx="313">
                  <c:v>46127</c:v>
                </c:pt>
                <c:pt idx="314">
                  <c:v>46128</c:v>
                </c:pt>
                <c:pt idx="315">
                  <c:v>46129</c:v>
                </c:pt>
                <c:pt idx="316">
                  <c:v>46132</c:v>
                </c:pt>
                <c:pt idx="317">
                  <c:v>46133</c:v>
                </c:pt>
                <c:pt idx="318">
                  <c:v>46134</c:v>
                </c:pt>
              </c:numCache>
            </c:numRef>
          </c:cat>
          <c:val>
            <c:numRef>
              <c:f>Sheet1!$B$2:$B$320</c:f>
              <c:numCache>
                <c:formatCode>General</c:formatCode>
                <c:ptCount val="319"/>
                <c:pt idx="0">
                  <c:v>22500</c:v>
                </c:pt>
                <c:pt idx="1">
                  <c:v>22208</c:v>
                </c:pt>
                <c:pt idx="2">
                  <c:v>21750</c:v>
                </c:pt>
                <c:pt idx="3">
                  <c:v>21750</c:v>
                </c:pt>
                <c:pt idx="4">
                  <c:v>21875</c:v>
                </c:pt>
                <c:pt idx="5">
                  <c:v>21667</c:v>
                </c:pt>
                <c:pt idx="6">
                  <c:v>21333</c:v>
                </c:pt>
                <c:pt idx="7">
                  <c:v>21625</c:v>
                </c:pt>
                <c:pt idx="8">
                  <c:v>21583</c:v>
                </c:pt>
                <c:pt idx="9">
                  <c:v>21833</c:v>
                </c:pt>
                <c:pt idx="10">
                  <c:v>21917</c:v>
                </c:pt>
                <c:pt idx="11">
                  <c:v>22083</c:v>
                </c:pt>
                <c:pt idx="12">
                  <c:v>22083</c:v>
                </c:pt>
                <c:pt idx="13">
                  <c:v>21958</c:v>
                </c:pt>
                <c:pt idx="14">
                  <c:v>21833</c:v>
                </c:pt>
                <c:pt idx="15">
                  <c:v>22208</c:v>
                </c:pt>
                <c:pt idx="16">
                  <c:v>22167</c:v>
                </c:pt>
                <c:pt idx="17">
                  <c:v>22000</c:v>
                </c:pt>
                <c:pt idx="18">
                  <c:v>22417</c:v>
                </c:pt>
                <c:pt idx="19">
                  <c:v>22375</c:v>
                </c:pt>
                <c:pt idx="20">
                  <c:v>22333</c:v>
                </c:pt>
                <c:pt idx="21">
                  <c:v>22250</c:v>
                </c:pt>
                <c:pt idx="22">
                  <c:v>21208</c:v>
                </c:pt>
                <c:pt idx="23">
                  <c:v>21750</c:v>
                </c:pt>
                <c:pt idx="24">
                  <c:v>21583</c:v>
                </c:pt>
                <c:pt idx="25">
                  <c:v>21625</c:v>
                </c:pt>
                <c:pt idx="26">
                  <c:v>21792</c:v>
                </c:pt>
                <c:pt idx="27">
                  <c:v>21833</c:v>
                </c:pt>
                <c:pt idx="28">
                  <c:v>22125</c:v>
                </c:pt>
                <c:pt idx="29">
                  <c:v>22125</c:v>
                </c:pt>
                <c:pt idx="30">
                  <c:v>22125</c:v>
                </c:pt>
                <c:pt idx="31">
                  <c:v>22083</c:v>
                </c:pt>
                <c:pt idx="32">
                  <c:v>23125</c:v>
                </c:pt>
                <c:pt idx="33">
                  <c:v>22958</c:v>
                </c:pt>
                <c:pt idx="34">
                  <c:v>23125</c:v>
                </c:pt>
                <c:pt idx="35">
                  <c:v>23708</c:v>
                </c:pt>
                <c:pt idx="36">
                  <c:v>23375</c:v>
                </c:pt>
                <c:pt idx="37">
                  <c:v>23417</c:v>
                </c:pt>
                <c:pt idx="38">
                  <c:v>23250</c:v>
                </c:pt>
                <c:pt idx="39">
                  <c:v>23000</c:v>
                </c:pt>
                <c:pt idx="40">
                  <c:v>23292</c:v>
                </c:pt>
                <c:pt idx="41">
                  <c:v>23375</c:v>
                </c:pt>
                <c:pt idx="42">
                  <c:v>23333</c:v>
                </c:pt>
                <c:pt idx="43">
                  <c:v>23458</c:v>
                </c:pt>
                <c:pt idx="44">
                  <c:v>23208</c:v>
                </c:pt>
                <c:pt idx="45">
                  <c:v>23125</c:v>
                </c:pt>
                <c:pt idx="46">
                  <c:v>23000</c:v>
                </c:pt>
                <c:pt idx="47">
                  <c:v>23250</c:v>
                </c:pt>
                <c:pt idx="48">
                  <c:v>23042</c:v>
                </c:pt>
                <c:pt idx="49">
                  <c:v>22750</c:v>
                </c:pt>
                <c:pt idx="50">
                  <c:v>22625</c:v>
                </c:pt>
                <c:pt idx="51">
                  <c:v>22667</c:v>
                </c:pt>
                <c:pt idx="52">
                  <c:v>22625</c:v>
                </c:pt>
                <c:pt idx="53">
                  <c:v>22667</c:v>
                </c:pt>
                <c:pt idx="54">
                  <c:v>23000</c:v>
                </c:pt>
                <c:pt idx="55">
                  <c:v>22958</c:v>
                </c:pt>
                <c:pt idx="56">
                  <c:v>22667</c:v>
                </c:pt>
                <c:pt idx="57">
                  <c:v>22333</c:v>
                </c:pt>
                <c:pt idx="58">
                  <c:v>22500</c:v>
                </c:pt>
                <c:pt idx="59">
                  <c:v>22708</c:v>
                </c:pt>
                <c:pt idx="60">
                  <c:v>21125</c:v>
                </c:pt>
                <c:pt idx="61">
                  <c:v>20500</c:v>
                </c:pt>
                <c:pt idx="62">
                  <c:v>19083</c:v>
                </c:pt>
                <c:pt idx="63">
                  <c:v>17750</c:v>
                </c:pt>
                <c:pt idx="64">
                  <c:v>21125</c:v>
                </c:pt>
                <c:pt idx="65">
                  <c:v>21583</c:v>
                </c:pt>
                <c:pt idx="66">
                  <c:v>21250</c:v>
                </c:pt>
                <c:pt idx="67">
                  <c:v>21250</c:v>
                </c:pt>
                <c:pt idx="68">
                  <c:v>21208</c:v>
                </c:pt>
                <c:pt idx="69">
                  <c:v>20792</c:v>
                </c:pt>
                <c:pt idx="70">
                  <c:v>20917</c:v>
                </c:pt>
                <c:pt idx="71">
                  <c:v>21333</c:v>
                </c:pt>
                <c:pt idx="72">
                  <c:v>21333</c:v>
                </c:pt>
                <c:pt idx="73">
                  <c:v>21417</c:v>
                </c:pt>
                <c:pt idx="74">
                  <c:v>21375</c:v>
                </c:pt>
                <c:pt idx="75">
                  <c:v>21292</c:v>
                </c:pt>
                <c:pt idx="76">
                  <c:v>21417</c:v>
                </c:pt>
                <c:pt idx="77">
                  <c:v>21250</c:v>
                </c:pt>
                <c:pt idx="78">
                  <c:v>21167</c:v>
                </c:pt>
                <c:pt idx="79">
                  <c:v>21458</c:v>
                </c:pt>
                <c:pt idx="80">
                  <c:v>21375</c:v>
                </c:pt>
                <c:pt idx="81">
                  <c:v>21208</c:v>
                </c:pt>
                <c:pt idx="82">
                  <c:v>21500</c:v>
                </c:pt>
                <c:pt idx="83">
                  <c:v>21833</c:v>
                </c:pt>
                <c:pt idx="84">
                  <c:v>21792</c:v>
                </c:pt>
                <c:pt idx="85">
                  <c:v>21542</c:v>
                </c:pt>
                <c:pt idx="86">
                  <c:v>21375</c:v>
                </c:pt>
                <c:pt idx="87">
                  <c:v>21417</c:v>
                </c:pt>
                <c:pt idx="88">
                  <c:v>21458</c:v>
                </c:pt>
                <c:pt idx="89">
                  <c:v>21417</c:v>
                </c:pt>
                <c:pt idx="90">
                  <c:v>21375</c:v>
                </c:pt>
                <c:pt idx="91">
                  <c:v>21292</c:v>
                </c:pt>
                <c:pt idx="92">
                  <c:v>21333</c:v>
                </c:pt>
                <c:pt idx="93">
                  <c:v>21375</c:v>
                </c:pt>
                <c:pt idx="94">
                  <c:v>21292</c:v>
                </c:pt>
                <c:pt idx="95">
                  <c:v>21500</c:v>
                </c:pt>
                <c:pt idx="96">
                  <c:v>21333</c:v>
                </c:pt>
                <c:pt idx="97">
                  <c:v>21708</c:v>
                </c:pt>
                <c:pt idx="98">
                  <c:v>21667</c:v>
                </c:pt>
                <c:pt idx="99">
                  <c:v>21500</c:v>
                </c:pt>
                <c:pt idx="100">
                  <c:v>21750</c:v>
                </c:pt>
                <c:pt idx="101">
                  <c:v>21958</c:v>
                </c:pt>
                <c:pt idx="102">
                  <c:v>21875</c:v>
                </c:pt>
                <c:pt idx="103">
                  <c:v>21792</c:v>
                </c:pt>
                <c:pt idx="104">
                  <c:v>22333</c:v>
                </c:pt>
                <c:pt idx="105">
                  <c:v>22042</c:v>
                </c:pt>
                <c:pt idx="106">
                  <c:v>22333</c:v>
                </c:pt>
                <c:pt idx="107">
                  <c:v>22417</c:v>
                </c:pt>
                <c:pt idx="108">
                  <c:v>22625</c:v>
                </c:pt>
                <c:pt idx="109">
                  <c:v>22458</c:v>
                </c:pt>
                <c:pt idx="110">
                  <c:v>22542</c:v>
                </c:pt>
                <c:pt idx="111">
                  <c:v>22417</c:v>
                </c:pt>
                <c:pt idx="112">
                  <c:v>22500</c:v>
                </c:pt>
                <c:pt idx="113">
                  <c:v>22667</c:v>
                </c:pt>
                <c:pt idx="114">
                  <c:v>22850</c:v>
                </c:pt>
                <c:pt idx="115">
                  <c:v>22850</c:v>
                </c:pt>
                <c:pt idx="116">
                  <c:v>22750</c:v>
                </c:pt>
                <c:pt idx="117">
                  <c:v>22650</c:v>
                </c:pt>
                <c:pt idx="118">
                  <c:v>22900</c:v>
                </c:pt>
                <c:pt idx="119">
                  <c:v>23100</c:v>
                </c:pt>
                <c:pt idx="120">
                  <c:v>23250</c:v>
                </c:pt>
                <c:pt idx="121">
                  <c:v>23600</c:v>
                </c:pt>
                <c:pt idx="122">
                  <c:v>24750</c:v>
                </c:pt>
                <c:pt idx="123">
                  <c:v>24750</c:v>
                </c:pt>
                <c:pt idx="124">
                  <c:v>25200</c:v>
                </c:pt>
                <c:pt idx="125">
                  <c:v>26050</c:v>
                </c:pt>
                <c:pt idx="126">
                  <c:v>25800</c:v>
                </c:pt>
                <c:pt idx="127">
                  <c:v>25550</c:v>
                </c:pt>
                <c:pt idx="128">
                  <c:v>26100</c:v>
                </c:pt>
                <c:pt idx="129">
                  <c:v>26050</c:v>
                </c:pt>
                <c:pt idx="130">
                  <c:v>25950</c:v>
                </c:pt>
                <c:pt idx="131">
                  <c:v>26250</c:v>
                </c:pt>
                <c:pt idx="132">
                  <c:v>26450</c:v>
                </c:pt>
                <c:pt idx="133">
                  <c:v>26450</c:v>
                </c:pt>
                <c:pt idx="134">
                  <c:v>26050</c:v>
                </c:pt>
                <c:pt idx="135">
                  <c:v>26050</c:v>
                </c:pt>
                <c:pt idx="136">
                  <c:v>26400</c:v>
                </c:pt>
                <c:pt idx="137">
                  <c:v>25350</c:v>
                </c:pt>
                <c:pt idx="138">
                  <c:v>25450</c:v>
                </c:pt>
                <c:pt idx="139">
                  <c:v>25000</c:v>
                </c:pt>
                <c:pt idx="140">
                  <c:v>25200</c:v>
                </c:pt>
                <c:pt idx="141">
                  <c:v>25350</c:v>
                </c:pt>
                <c:pt idx="142">
                  <c:v>26450</c:v>
                </c:pt>
                <c:pt idx="143">
                  <c:v>27150</c:v>
                </c:pt>
                <c:pt idx="144">
                  <c:v>28500</c:v>
                </c:pt>
                <c:pt idx="145">
                  <c:v>28050</c:v>
                </c:pt>
                <c:pt idx="146">
                  <c:v>28150</c:v>
                </c:pt>
                <c:pt idx="147">
                  <c:v>28500</c:v>
                </c:pt>
                <c:pt idx="148">
                  <c:v>28150</c:v>
                </c:pt>
                <c:pt idx="149">
                  <c:v>28250</c:v>
                </c:pt>
                <c:pt idx="150">
                  <c:v>28050</c:v>
                </c:pt>
                <c:pt idx="151">
                  <c:v>28450</c:v>
                </c:pt>
                <c:pt idx="152">
                  <c:v>28200</c:v>
                </c:pt>
                <c:pt idx="153">
                  <c:v>27450</c:v>
                </c:pt>
                <c:pt idx="154">
                  <c:v>27450</c:v>
                </c:pt>
                <c:pt idx="155">
                  <c:v>26050</c:v>
                </c:pt>
                <c:pt idx="156">
                  <c:v>26000</c:v>
                </c:pt>
                <c:pt idx="157">
                  <c:v>27250</c:v>
                </c:pt>
                <c:pt idx="158">
                  <c:v>26800</c:v>
                </c:pt>
                <c:pt idx="159">
                  <c:v>27150</c:v>
                </c:pt>
                <c:pt idx="160">
                  <c:v>27550</c:v>
                </c:pt>
                <c:pt idx="161">
                  <c:v>28200</c:v>
                </c:pt>
                <c:pt idx="162">
                  <c:v>29900</c:v>
                </c:pt>
                <c:pt idx="163">
                  <c:v>28850</c:v>
                </c:pt>
                <c:pt idx="164">
                  <c:v>28900</c:v>
                </c:pt>
                <c:pt idx="165">
                  <c:v>28850</c:v>
                </c:pt>
                <c:pt idx="166">
                  <c:v>28850</c:v>
                </c:pt>
                <c:pt idx="167">
                  <c:v>29200</c:v>
                </c:pt>
                <c:pt idx="168">
                  <c:v>30050</c:v>
                </c:pt>
                <c:pt idx="169">
                  <c:v>30400</c:v>
                </c:pt>
                <c:pt idx="170">
                  <c:v>30000</c:v>
                </c:pt>
                <c:pt idx="171">
                  <c:v>29250</c:v>
                </c:pt>
                <c:pt idx="172">
                  <c:v>29150</c:v>
                </c:pt>
                <c:pt idx="173">
                  <c:v>29250</c:v>
                </c:pt>
                <c:pt idx="174">
                  <c:v>28400</c:v>
                </c:pt>
                <c:pt idx="175">
                  <c:v>28650</c:v>
                </c:pt>
                <c:pt idx="176">
                  <c:v>29100</c:v>
                </c:pt>
                <c:pt idx="177">
                  <c:v>28850</c:v>
                </c:pt>
                <c:pt idx="178">
                  <c:v>28600</c:v>
                </c:pt>
                <c:pt idx="179">
                  <c:v>28650</c:v>
                </c:pt>
                <c:pt idx="180">
                  <c:v>28200</c:v>
                </c:pt>
                <c:pt idx="181">
                  <c:v>28350</c:v>
                </c:pt>
                <c:pt idx="182">
                  <c:v>28100</c:v>
                </c:pt>
                <c:pt idx="183">
                  <c:v>27700</c:v>
                </c:pt>
                <c:pt idx="184">
                  <c:v>29250</c:v>
                </c:pt>
                <c:pt idx="185">
                  <c:v>29050</c:v>
                </c:pt>
                <c:pt idx="186">
                  <c:v>29250</c:v>
                </c:pt>
                <c:pt idx="187">
                  <c:v>29000</c:v>
                </c:pt>
                <c:pt idx="188">
                  <c:v>29600</c:v>
                </c:pt>
                <c:pt idx="189">
                  <c:v>29050</c:v>
                </c:pt>
                <c:pt idx="190">
                  <c:v>28400</c:v>
                </c:pt>
                <c:pt idx="191">
                  <c:v>28300</c:v>
                </c:pt>
                <c:pt idx="192">
                  <c:v>28300</c:v>
                </c:pt>
                <c:pt idx="193">
                  <c:v>28050</c:v>
                </c:pt>
                <c:pt idx="194">
                  <c:v>26100</c:v>
                </c:pt>
                <c:pt idx="195">
                  <c:v>26850</c:v>
                </c:pt>
                <c:pt idx="196">
                  <c:v>26750</c:v>
                </c:pt>
                <c:pt idx="197">
                  <c:v>26550</c:v>
                </c:pt>
                <c:pt idx="198">
                  <c:v>26450</c:v>
                </c:pt>
                <c:pt idx="199">
                  <c:v>26300</c:v>
                </c:pt>
                <c:pt idx="200">
                  <c:v>26850</c:v>
                </c:pt>
                <c:pt idx="201">
                  <c:v>27250</c:v>
                </c:pt>
                <c:pt idx="202">
                  <c:v>26950</c:v>
                </c:pt>
                <c:pt idx="203">
                  <c:v>26750</c:v>
                </c:pt>
                <c:pt idx="204">
                  <c:v>26100</c:v>
                </c:pt>
                <c:pt idx="205">
                  <c:v>26750</c:v>
                </c:pt>
                <c:pt idx="206">
                  <c:v>26350</c:v>
                </c:pt>
                <c:pt idx="207">
                  <c:v>26150</c:v>
                </c:pt>
                <c:pt idx="208">
                  <c:v>26100</c:v>
                </c:pt>
                <c:pt idx="209">
                  <c:v>26450</c:v>
                </c:pt>
                <c:pt idx="210">
                  <c:v>26650</c:v>
                </c:pt>
                <c:pt idx="211">
                  <c:v>27000</c:v>
                </c:pt>
                <c:pt idx="212">
                  <c:v>26600</c:v>
                </c:pt>
                <c:pt idx="213">
                  <c:v>26900</c:v>
                </c:pt>
                <c:pt idx="214">
                  <c:v>27300</c:v>
                </c:pt>
                <c:pt idx="215">
                  <c:v>27550</c:v>
                </c:pt>
                <c:pt idx="216">
                  <c:v>27650</c:v>
                </c:pt>
                <c:pt idx="217">
                  <c:v>27300</c:v>
                </c:pt>
                <c:pt idx="218">
                  <c:v>27400</c:v>
                </c:pt>
                <c:pt idx="219">
                  <c:v>27200</c:v>
                </c:pt>
                <c:pt idx="220">
                  <c:v>26900</c:v>
                </c:pt>
                <c:pt idx="221">
                  <c:v>27100</c:v>
                </c:pt>
                <c:pt idx="222">
                  <c:v>26950</c:v>
                </c:pt>
                <c:pt idx="223">
                  <c:v>26600</c:v>
                </c:pt>
                <c:pt idx="224">
                  <c:v>26550</c:v>
                </c:pt>
                <c:pt idx="225">
                  <c:v>26500</c:v>
                </c:pt>
                <c:pt idx="226">
                  <c:v>26850</c:v>
                </c:pt>
                <c:pt idx="227">
                  <c:v>27350</c:v>
                </c:pt>
                <c:pt idx="228">
                  <c:v>27050</c:v>
                </c:pt>
                <c:pt idx="229">
                  <c:v>26750</c:v>
                </c:pt>
                <c:pt idx="230">
                  <c:v>26450</c:v>
                </c:pt>
                <c:pt idx="231">
                  <c:v>26700</c:v>
                </c:pt>
                <c:pt idx="232">
                  <c:v>26550</c:v>
                </c:pt>
                <c:pt idx="233">
                  <c:v>26050</c:v>
                </c:pt>
                <c:pt idx="234">
                  <c:v>26250</c:v>
                </c:pt>
                <c:pt idx="235">
                  <c:v>26750</c:v>
                </c:pt>
                <c:pt idx="236">
                  <c:v>26450</c:v>
                </c:pt>
                <c:pt idx="237">
                  <c:v>26450</c:v>
                </c:pt>
                <c:pt idx="238">
                  <c:v>26700</c:v>
                </c:pt>
                <c:pt idx="239">
                  <c:v>26950</c:v>
                </c:pt>
                <c:pt idx="240">
                  <c:v>26800</c:v>
                </c:pt>
                <c:pt idx="241">
                  <c:v>26600</c:v>
                </c:pt>
                <c:pt idx="242">
                  <c:v>26300</c:v>
                </c:pt>
                <c:pt idx="243">
                  <c:v>26950</c:v>
                </c:pt>
                <c:pt idx="244">
                  <c:v>26700</c:v>
                </c:pt>
                <c:pt idx="245">
                  <c:v>26550</c:v>
                </c:pt>
                <c:pt idx="246">
                  <c:v>26400</c:v>
                </c:pt>
                <c:pt idx="247">
                  <c:v>26000</c:v>
                </c:pt>
                <c:pt idx="248">
                  <c:v>26000</c:v>
                </c:pt>
                <c:pt idx="249">
                  <c:v>26600</c:v>
                </c:pt>
                <c:pt idx="250">
                  <c:v>26450</c:v>
                </c:pt>
                <c:pt idx="251">
                  <c:v>26250</c:v>
                </c:pt>
                <c:pt idx="252">
                  <c:v>27500</c:v>
                </c:pt>
                <c:pt idx="253">
                  <c:v>27300</c:v>
                </c:pt>
                <c:pt idx="254">
                  <c:v>27300</c:v>
                </c:pt>
                <c:pt idx="255">
                  <c:v>27600</c:v>
                </c:pt>
                <c:pt idx="256">
                  <c:v>27650</c:v>
                </c:pt>
                <c:pt idx="257">
                  <c:v>27750</c:v>
                </c:pt>
                <c:pt idx="258">
                  <c:v>27300</c:v>
                </c:pt>
                <c:pt idx="259">
                  <c:v>26850</c:v>
                </c:pt>
                <c:pt idx="260">
                  <c:v>26900</c:v>
                </c:pt>
                <c:pt idx="261">
                  <c:v>26800</c:v>
                </c:pt>
                <c:pt idx="262">
                  <c:v>26350</c:v>
                </c:pt>
                <c:pt idx="263">
                  <c:v>26450</c:v>
                </c:pt>
                <c:pt idx="264">
                  <c:v>26750</c:v>
                </c:pt>
                <c:pt idx="265">
                  <c:v>27100</c:v>
                </c:pt>
                <c:pt idx="266">
                  <c:v>26800</c:v>
                </c:pt>
                <c:pt idx="267">
                  <c:v>26550</c:v>
                </c:pt>
                <c:pt idx="268">
                  <c:v>26800</c:v>
                </c:pt>
                <c:pt idx="269">
                  <c:v>28300</c:v>
                </c:pt>
                <c:pt idx="270">
                  <c:v>27600</c:v>
                </c:pt>
                <c:pt idx="271">
                  <c:v>26850</c:v>
                </c:pt>
                <c:pt idx="272">
                  <c:v>26800</c:v>
                </c:pt>
                <c:pt idx="273">
                  <c:v>26600</c:v>
                </c:pt>
                <c:pt idx="274">
                  <c:v>26900</c:v>
                </c:pt>
                <c:pt idx="275">
                  <c:v>26900</c:v>
                </c:pt>
                <c:pt idx="276">
                  <c:v>26900</c:v>
                </c:pt>
                <c:pt idx="277">
                  <c:v>27500</c:v>
                </c:pt>
                <c:pt idx="278">
                  <c:v>28300</c:v>
                </c:pt>
                <c:pt idx="279">
                  <c:v>29300</c:v>
                </c:pt>
                <c:pt idx="280">
                  <c:v>29400</c:v>
                </c:pt>
                <c:pt idx="281">
                  <c:v>28850</c:v>
                </c:pt>
                <c:pt idx="282">
                  <c:v>28500</c:v>
                </c:pt>
                <c:pt idx="283">
                  <c:v>27750</c:v>
                </c:pt>
                <c:pt idx="284">
                  <c:v>27750</c:v>
                </c:pt>
                <c:pt idx="285">
                  <c:v>27300</c:v>
                </c:pt>
                <c:pt idx="286">
                  <c:v>27250</c:v>
                </c:pt>
                <c:pt idx="287">
                  <c:v>25350</c:v>
                </c:pt>
                <c:pt idx="288">
                  <c:v>27400</c:v>
                </c:pt>
                <c:pt idx="289">
                  <c:v>26850</c:v>
                </c:pt>
                <c:pt idx="290">
                  <c:v>26700</c:v>
                </c:pt>
                <c:pt idx="291">
                  <c:v>26750</c:v>
                </c:pt>
                <c:pt idx="292">
                  <c:v>26950</c:v>
                </c:pt>
                <c:pt idx="293">
                  <c:v>26850</c:v>
                </c:pt>
                <c:pt idx="294">
                  <c:v>26700</c:v>
                </c:pt>
                <c:pt idx="295">
                  <c:v>26000</c:v>
                </c:pt>
                <c:pt idx="296">
                  <c:v>25550</c:v>
                </c:pt>
                <c:pt idx="297">
                  <c:v>25950</c:v>
                </c:pt>
                <c:pt idx="298">
                  <c:v>26350</c:v>
                </c:pt>
                <c:pt idx="299">
                  <c:v>25950</c:v>
                </c:pt>
                <c:pt idx="300">
                  <c:v>26550</c:v>
                </c:pt>
                <c:pt idx="301">
                  <c:v>26900</c:v>
                </c:pt>
                <c:pt idx="302">
                  <c:v>26900</c:v>
                </c:pt>
                <c:pt idx="303">
                  <c:v>27200</c:v>
                </c:pt>
                <c:pt idx="304">
                  <c:v>27400</c:v>
                </c:pt>
                <c:pt idx="305">
                  <c:v>26700</c:v>
                </c:pt>
                <c:pt idx="306">
                  <c:v>26850</c:v>
                </c:pt>
                <c:pt idx="307">
                  <c:v>26850</c:v>
                </c:pt>
                <c:pt idx="308">
                  <c:v>28000</c:v>
                </c:pt>
                <c:pt idx="309">
                  <c:v>28250</c:v>
                </c:pt>
                <c:pt idx="310">
                  <c:v>28000</c:v>
                </c:pt>
                <c:pt idx="311">
                  <c:v>27850</c:v>
                </c:pt>
                <c:pt idx="312">
                  <c:v>28550</c:v>
                </c:pt>
                <c:pt idx="313">
                  <c:v>28100</c:v>
                </c:pt>
                <c:pt idx="314">
                  <c:v>27950</c:v>
                </c:pt>
                <c:pt idx="315">
                  <c:v>28000</c:v>
                </c:pt>
                <c:pt idx="316">
                  <c:v>28450</c:v>
                </c:pt>
                <c:pt idx="317">
                  <c:v>28600</c:v>
                </c:pt>
                <c:pt idx="318">
                  <c:v>28250</c:v>
                </c:pt>
              </c:numCache>
            </c:numRef>
          </c:val>
          <c:smooth val="0"/>
          <c:extLst>
            <c:ext xmlns:c16="http://schemas.microsoft.com/office/drawing/2014/chart" uri="{C3380CC4-5D6E-409C-BE32-E72D297353CC}">
              <c16:uniqueId val="{00000000-691D-4098-AAA7-864787476AA8}"/>
            </c:ext>
          </c:extLst>
        </c:ser>
        <c:dLbls>
          <c:showLegendKey val="0"/>
          <c:showVal val="0"/>
          <c:showCatName val="0"/>
          <c:showSerName val="0"/>
          <c:showPercent val="0"/>
          <c:showBubbleSize val="0"/>
        </c:dLbls>
        <c:smooth val="0"/>
        <c:axId val="1283764431"/>
        <c:axId val="1276159551"/>
      </c:lineChart>
      <c:dateAx>
        <c:axId val="1283764431"/>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76159551"/>
        <c:crosses val="autoZero"/>
        <c:auto val="1"/>
        <c:lblOffset val="100"/>
        <c:baseTimeUnit val="days"/>
      </c:dateAx>
      <c:valAx>
        <c:axId val="1276159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376443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r>
              <a:rPr lang="zh-CN" altLang="en-US" sz="1100" b="1" i="0" u="none" strike="noStrike" baseline="0"/>
              <a:t>和发集团经营业绩（十亿越南盾）</a:t>
            </a:r>
            <a:endParaRPr lang="en-US" sz="1100" b="1">
              <a:solidFill>
                <a:schemeClr val="tx1"/>
              </a:solidFill>
            </a:endParaRPr>
          </a:p>
        </c:rich>
      </c:tx>
      <c:layout>
        <c:manualLayout>
          <c:xMode val="edge"/>
          <c:yMode val="edge"/>
          <c:x val="0.26139063125583878"/>
          <c:y val="0"/>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2365946779085316"/>
          <c:y val="8.1783181281869566E-2"/>
          <c:w val="0.86304707923473678"/>
          <c:h val="0.75269299562097824"/>
        </c:manualLayout>
      </c:layout>
      <c:barChart>
        <c:barDir val="col"/>
        <c:grouping val="clustered"/>
        <c:varyColors val="0"/>
        <c:ser>
          <c:idx val="0"/>
          <c:order val="0"/>
          <c:tx>
            <c:strRef>
              <c:f>Sheet1!$B$1</c:f>
              <c:strCache>
                <c:ptCount val="1"/>
                <c:pt idx="0">
                  <c:v>收入</c:v>
                </c:pt>
              </c:strCache>
            </c:strRef>
          </c:tx>
          <c:spPr>
            <a:solidFill>
              <a:srgbClr val="00B0F0"/>
            </a:solidFill>
            <a:ln>
              <a:noFill/>
            </a:ln>
            <a:effectLst/>
          </c:spPr>
          <c:invertIfNegative val="0"/>
          <c:cat>
            <c:strRef>
              <c:f>Sheet1!$A$2:$A$7</c:f>
              <c:strCache>
                <c:ptCount val="6"/>
                <c:pt idx="0">
                  <c:v>2021</c:v>
                </c:pt>
                <c:pt idx="1">
                  <c:v>2022</c:v>
                </c:pt>
                <c:pt idx="2">
                  <c:v>2023</c:v>
                </c:pt>
                <c:pt idx="3">
                  <c:v>2024</c:v>
                </c:pt>
                <c:pt idx="4">
                  <c:v>2025</c:v>
                </c:pt>
                <c:pt idx="5">
                  <c:v>2026F</c:v>
                </c:pt>
              </c:strCache>
            </c:strRef>
          </c:cat>
          <c:val>
            <c:numRef>
              <c:f>Sheet1!$B$2:$B$7</c:f>
              <c:numCache>
                <c:formatCode>General</c:formatCode>
                <c:ptCount val="6"/>
                <c:pt idx="0">
                  <c:v>149680</c:v>
                </c:pt>
                <c:pt idx="1">
                  <c:v>141409</c:v>
                </c:pt>
                <c:pt idx="2">
                  <c:v>118953</c:v>
                </c:pt>
                <c:pt idx="3">
                  <c:v>138855</c:v>
                </c:pt>
                <c:pt idx="4">
                  <c:v>156116</c:v>
                </c:pt>
                <c:pt idx="5">
                  <c:v>210000</c:v>
                </c:pt>
              </c:numCache>
            </c:numRef>
          </c:val>
          <c:extLst>
            <c:ext xmlns:c16="http://schemas.microsoft.com/office/drawing/2014/chart" uri="{C3380CC4-5D6E-409C-BE32-E72D297353CC}">
              <c16:uniqueId val="{00000000-0556-4302-B2B1-D27A218B2DFD}"/>
            </c:ext>
          </c:extLst>
        </c:ser>
        <c:ser>
          <c:idx val="1"/>
          <c:order val="1"/>
          <c:tx>
            <c:strRef>
              <c:f>Sheet1!$C$1</c:f>
              <c:strCache>
                <c:ptCount val="1"/>
                <c:pt idx="0">
                  <c:v>税后利润</c:v>
                </c:pt>
              </c:strCache>
            </c:strRef>
          </c:tx>
          <c:spPr>
            <a:solidFill>
              <a:srgbClr val="2C098D"/>
            </a:solidFill>
            <a:ln>
              <a:noFill/>
            </a:ln>
            <a:effectLst/>
          </c:spPr>
          <c:invertIfNegative val="0"/>
          <c:cat>
            <c:strRef>
              <c:f>Sheet1!$A$2:$A$7</c:f>
              <c:strCache>
                <c:ptCount val="6"/>
                <c:pt idx="0">
                  <c:v>2021</c:v>
                </c:pt>
                <c:pt idx="1">
                  <c:v>2022</c:v>
                </c:pt>
                <c:pt idx="2">
                  <c:v>2023</c:v>
                </c:pt>
                <c:pt idx="3">
                  <c:v>2024</c:v>
                </c:pt>
                <c:pt idx="4">
                  <c:v>2025</c:v>
                </c:pt>
                <c:pt idx="5">
                  <c:v>2026F</c:v>
                </c:pt>
              </c:strCache>
            </c:strRef>
          </c:cat>
          <c:val>
            <c:numRef>
              <c:f>Sheet1!$C$2:$C$7</c:f>
              <c:numCache>
                <c:formatCode>General</c:formatCode>
                <c:ptCount val="6"/>
                <c:pt idx="0">
                  <c:v>34521</c:v>
                </c:pt>
                <c:pt idx="1">
                  <c:v>8444</c:v>
                </c:pt>
                <c:pt idx="2">
                  <c:v>6800</c:v>
                </c:pt>
                <c:pt idx="3">
                  <c:v>12020</c:v>
                </c:pt>
                <c:pt idx="4">
                  <c:v>15515</c:v>
                </c:pt>
                <c:pt idx="5">
                  <c:v>22000</c:v>
                </c:pt>
              </c:numCache>
            </c:numRef>
          </c:val>
          <c:extLst>
            <c:ext xmlns:c16="http://schemas.microsoft.com/office/drawing/2014/chart" uri="{C3380CC4-5D6E-409C-BE32-E72D297353CC}">
              <c16:uniqueId val="{00000001-0556-4302-B2B1-D27A218B2DFD}"/>
            </c:ext>
          </c:extLst>
        </c:ser>
        <c:dLbls>
          <c:showLegendKey val="0"/>
          <c:showVal val="0"/>
          <c:showCatName val="0"/>
          <c:showSerName val="0"/>
          <c:showPercent val="0"/>
          <c:showBubbleSize val="0"/>
        </c:dLbls>
        <c:gapWidth val="149"/>
        <c:overlap val="-7"/>
        <c:axId val="1234687711"/>
        <c:axId val="1099260543"/>
      </c:barChart>
      <c:catAx>
        <c:axId val="1234687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260543"/>
        <c:crosses val="autoZero"/>
        <c:auto val="1"/>
        <c:lblAlgn val="ctr"/>
        <c:lblOffset val="100"/>
        <c:noMultiLvlLbl val="0"/>
      </c:catAx>
      <c:valAx>
        <c:axId val="1099260543"/>
        <c:scaling>
          <c:orientation val="minMax"/>
          <c:max val="24000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4687711"/>
        <c:crosses val="autoZero"/>
        <c:crossBetween val="between"/>
        <c:majorUnit val="40000"/>
      </c:valAx>
      <c:spPr>
        <a:noFill/>
        <a:ln>
          <a:noFill/>
        </a:ln>
        <a:effectLst/>
      </c:spPr>
    </c:plotArea>
    <c:legend>
      <c:legendPos val="b"/>
      <c:layout>
        <c:manualLayout>
          <c:xMode val="edge"/>
          <c:yMode val="edge"/>
          <c:x val="0.23093396974431035"/>
          <c:y val="0.92094011102717932"/>
          <c:w val="0.5381320605113793"/>
          <c:h val="7.90598889728207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98CE3-307C-47E4-81F6-F23D68B3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754</Words>
  <Characters>4298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5042</CharactersWithSpaces>
  <SharedDoc>false</SharedDoc>
  <HLinks>
    <vt:vector size="36" baseType="variant">
      <vt:variant>
        <vt:i4>6684711</vt:i4>
      </vt:variant>
      <vt:variant>
        <vt:i4>15</vt:i4>
      </vt:variant>
      <vt:variant>
        <vt:i4>0</vt:i4>
      </vt:variant>
      <vt:variant>
        <vt:i4>5</vt:i4>
      </vt:variant>
      <vt:variant>
        <vt:lpwstr>http://www.ivs.com.vn/</vt:lpwstr>
      </vt:variant>
      <vt:variant>
        <vt:lpwstr/>
      </vt:variant>
      <vt:variant>
        <vt:i4>8257542</vt:i4>
      </vt:variant>
      <vt:variant>
        <vt:i4>12</vt:i4>
      </vt:variant>
      <vt:variant>
        <vt:i4>0</vt:i4>
      </vt:variant>
      <vt:variant>
        <vt:i4>5</vt:i4>
      </vt:variant>
      <vt:variant>
        <vt:lpwstr>mailto:ivs@gtjas.com.vn</vt:lpwstr>
      </vt:variant>
      <vt:variant>
        <vt:lpwstr/>
      </vt:variant>
      <vt:variant>
        <vt:i4>327797</vt:i4>
      </vt:variant>
      <vt:variant>
        <vt:i4>9</vt:i4>
      </vt:variant>
      <vt:variant>
        <vt:i4>0</vt:i4>
      </vt:variant>
      <vt:variant>
        <vt:i4>5</vt:i4>
      </vt:variant>
      <vt:variant>
        <vt:lpwstr>mailto:datdq@gtjas.com.vn</vt:lpwstr>
      </vt:variant>
      <vt:variant>
        <vt:lpwstr/>
      </vt:variant>
      <vt:variant>
        <vt:i4>4063318</vt:i4>
      </vt:variant>
      <vt:variant>
        <vt:i4>6</vt:i4>
      </vt:variant>
      <vt:variant>
        <vt:i4>0</vt:i4>
      </vt:variant>
      <vt:variant>
        <vt:i4>5</vt:i4>
      </vt:variant>
      <vt:variant>
        <vt:lpwstr>mailto:nhungtth@gtjas.com.vn</vt:lpwstr>
      </vt:variant>
      <vt:variant>
        <vt:lpwstr/>
      </vt:variant>
      <vt:variant>
        <vt:i4>2883656</vt:i4>
      </vt:variant>
      <vt:variant>
        <vt:i4>3</vt:i4>
      </vt:variant>
      <vt:variant>
        <vt:i4>0</vt:i4>
      </vt:variant>
      <vt:variant>
        <vt:i4>5</vt:i4>
      </vt:variant>
      <vt:variant>
        <vt:lpwstr>mailto:nguyendt@gtjas.com.vn</vt:lpwstr>
      </vt:variant>
      <vt:variant>
        <vt:lpwstr/>
      </vt:variant>
      <vt:variant>
        <vt:i4>5767225</vt:i4>
      </vt:variant>
      <vt:variant>
        <vt:i4>0</vt:i4>
      </vt:variant>
      <vt:variant>
        <vt:i4>0</vt:i4>
      </vt:variant>
      <vt:variant>
        <vt:i4>5</vt:i4>
      </vt:variant>
      <vt:variant>
        <vt:lpwstr>mailto:vinhvt@gtjas.com.vn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Pan</dc:creator>
  <cp:keywords/>
  <dc:description/>
  <cp:lastModifiedBy>Ngô Diệu Linh</cp:lastModifiedBy>
  <cp:revision>2</cp:revision>
  <cp:lastPrinted>2025-04-18T09:10:00Z</cp:lastPrinted>
  <dcterms:created xsi:type="dcterms:W3CDTF">2026-04-23T02:50:00Z</dcterms:created>
  <dcterms:modified xsi:type="dcterms:W3CDTF">2026-04-23T02:50:00Z</dcterms:modified>
</cp:coreProperties>
</file>